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975" w:rsidRPr="00854352" w:rsidRDefault="006A0975" w:rsidP="009E3723">
      <w:pPr>
        <w:spacing w:after="120"/>
        <w:rPr>
          <w:rFonts w:ascii="Arial" w:hAnsi="Arial" w:cs="Arial"/>
          <w:b/>
          <w:sz w:val="28"/>
          <w:szCs w:val="28"/>
        </w:rPr>
      </w:pPr>
      <w:bookmarkStart w:id="0" w:name="_GoBack"/>
      <w:bookmarkEnd w:id="0"/>
      <w:r w:rsidRPr="00854352">
        <w:rPr>
          <w:rFonts w:ascii="Arial" w:hAnsi="Arial" w:cs="Arial"/>
          <w:b/>
          <w:sz w:val="28"/>
          <w:szCs w:val="28"/>
        </w:rPr>
        <w:t xml:space="preserve">Nota </w:t>
      </w:r>
      <w:r w:rsidR="00E52C8D" w:rsidRPr="00854352">
        <w:rPr>
          <w:rFonts w:ascii="Arial" w:hAnsi="Arial" w:cs="Arial"/>
          <w:b/>
          <w:sz w:val="28"/>
          <w:szCs w:val="28"/>
        </w:rPr>
        <w:t>t</w:t>
      </w:r>
      <w:r w:rsidRPr="00854352">
        <w:rPr>
          <w:rFonts w:ascii="Arial" w:hAnsi="Arial" w:cs="Arial"/>
          <w:b/>
          <w:sz w:val="28"/>
          <w:szCs w:val="28"/>
        </w:rPr>
        <w:t xml:space="preserve">écnica </w:t>
      </w:r>
      <w:r w:rsidR="00E52C8D" w:rsidRPr="00854352">
        <w:rPr>
          <w:rFonts w:ascii="Arial" w:hAnsi="Arial" w:cs="Arial"/>
          <w:b/>
          <w:sz w:val="28"/>
          <w:szCs w:val="28"/>
        </w:rPr>
        <w:t>de adequação financeira e orçamentária</w:t>
      </w:r>
      <w:r w:rsidR="00D55B22" w:rsidRPr="00854352">
        <w:rPr>
          <w:rFonts w:ascii="Arial" w:hAnsi="Arial" w:cs="Arial"/>
          <w:b/>
          <w:sz w:val="28"/>
          <w:szCs w:val="28"/>
        </w:rPr>
        <w:t xml:space="preserve"> </w:t>
      </w:r>
      <w:r w:rsidR="00B62A96" w:rsidRPr="00854352">
        <w:rPr>
          <w:rFonts w:ascii="Arial" w:hAnsi="Arial" w:cs="Arial"/>
          <w:b/>
          <w:sz w:val="28"/>
          <w:szCs w:val="28"/>
        </w:rPr>
        <w:t xml:space="preserve">nº </w:t>
      </w:r>
      <w:r w:rsidR="000C1DCC">
        <w:rPr>
          <w:rFonts w:ascii="Arial" w:hAnsi="Arial" w:cs="Arial"/>
          <w:b/>
          <w:sz w:val="28"/>
          <w:szCs w:val="28"/>
        </w:rPr>
        <w:t>28</w:t>
      </w:r>
      <w:r w:rsidR="00B62A96" w:rsidRPr="00854352">
        <w:rPr>
          <w:rFonts w:ascii="Arial" w:hAnsi="Arial" w:cs="Arial"/>
          <w:b/>
          <w:sz w:val="28"/>
          <w:szCs w:val="28"/>
        </w:rPr>
        <w:t>/20</w:t>
      </w:r>
      <w:r w:rsidR="003F7143" w:rsidRPr="00854352">
        <w:rPr>
          <w:rFonts w:ascii="Arial" w:hAnsi="Arial" w:cs="Arial"/>
          <w:b/>
          <w:sz w:val="28"/>
          <w:szCs w:val="28"/>
        </w:rPr>
        <w:t>20</w:t>
      </w:r>
    </w:p>
    <w:p w:rsidR="00FD667B" w:rsidRPr="00854352" w:rsidRDefault="00FD667B" w:rsidP="009E3723">
      <w:pPr>
        <w:spacing w:after="120"/>
        <w:jc w:val="right"/>
        <w:rPr>
          <w:rFonts w:ascii="Arial" w:hAnsi="Arial" w:cs="Arial"/>
          <w:sz w:val="22"/>
          <w:szCs w:val="22"/>
        </w:rPr>
      </w:pPr>
    </w:p>
    <w:p w:rsidR="006A0975" w:rsidRPr="00854352" w:rsidRDefault="006A0975" w:rsidP="009E3723">
      <w:pPr>
        <w:spacing w:after="120"/>
        <w:jc w:val="right"/>
        <w:rPr>
          <w:rFonts w:ascii="Arial" w:hAnsi="Arial" w:cs="Arial"/>
          <w:sz w:val="22"/>
          <w:szCs w:val="22"/>
        </w:rPr>
      </w:pPr>
      <w:r w:rsidRPr="00854352">
        <w:rPr>
          <w:rFonts w:ascii="Arial" w:hAnsi="Arial" w:cs="Arial"/>
          <w:sz w:val="22"/>
          <w:szCs w:val="22"/>
        </w:rPr>
        <w:t xml:space="preserve">Em </w:t>
      </w:r>
      <w:r w:rsidR="00997D67">
        <w:rPr>
          <w:rFonts w:ascii="Arial" w:hAnsi="Arial" w:cs="Arial"/>
          <w:sz w:val="22"/>
          <w:szCs w:val="22"/>
        </w:rPr>
        <w:t>0</w:t>
      </w:r>
      <w:r w:rsidR="00EC06FF">
        <w:rPr>
          <w:rFonts w:ascii="Arial" w:hAnsi="Arial" w:cs="Arial"/>
          <w:sz w:val="22"/>
          <w:szCs w:val="22"/>
        </w:rPr>
        <w:t>6</w:t>
      </w:r>
      <w:r w:rsidR="00854352">
        <w:rPr>
          <w:rFonts w:ascii="Arial" w:hAnsi="Arial" w:cs="Arial"/>
          <w:sz w:val="22"/>
          <w:szCs w:val="22"/>
        </w:rPr>
        <w:t xml:space="preserve"> </w:t>
      </w:r>
      <w:r w:rsidRPr="00854352">
        <w:rPr>
          <w:rFonts w:ascii="Arial" w:hAnsi="Arial" w:cs="Arial"/>
          <w:sz w:val="22"/>
          <w:szCs w:val="22"/>
        </w:rPr>
        <w:t xml:space="preserve">de </w:t>
      </w:r>
      <w:r w:rsidR="00F56AB0">
        <w:rPr>
          <w:rFonts w:ascii="Arial" w:hAnsi="Arial" w:cs="Arial"/>
          <w:sz w:val="22"/>
          <w:szCs w:val="22"/>
        </w:rPr>
        <w:t>a</w:t>
      </w:r>
      <w:r w:rsidR="00997D67">
        <w:rPr>
          <w:rFonts w:ascii="Arial" w:hAnsi="Arial" w:cs="Arial"/>
          <w:sz w:val="22"/>
          <w:szCs w:val="22"/>
        </w:rPr>
        <w:t>bril</w:t>
      </w:r>
      <w:r w:rsidR="00D0027A" w:rsidRPr="00854352">
        <w:rPr>
          <w:rFonts w:ascii="Arial" w:hAnsi="Arial" w:cs="Arial"/>
          <w:sz w:val="22"/>
          <w:szCs w:val="22"/>
        </w:rPr>
        <w:t xml:space="preserve"> </w:t>
      </w:r>
      <w:r w:rsidRPr="00854352">
        <w:rPr>
          <w:rFonts w:ascii="Arial" w:hAnsi="Arial" w:cs="Arial"/>
          <w:sz w:val="22"/>
          <w:szCs w:val="22"/>
        </w:rPr>
        <w:t>de 20</w:t>
      </w:r>
      <w:r w:rsidR="003F7143" w:rsidRPr="00854352">
        <w:rPr>
          <w:rFonts w:ascii="Arial" w:hAnsi="Arial" w:cs="Arial"/>
          <w:sz w:val="22"/>
          <w:szCs w:val="22"/>
        </w:rPr>
        <w:t>20</w:t>
      </w:r>
    </w:p>
    <w:p w:rsidR="00E62BDE" w:rsidRPr="00854352" w:rsidRDefault="00E62BDE" w:rsidP="009E3723">
      <w:pPr>
        <w:tabs>
          <w:tab w:val="left" w:pos="2295"/>
        </w:tabs>
        <w:spacing w:after="120"/>
        <w:rPr>
          <w:rFonts w:ascii="Arial" w:hAnsi="Arial" w:cs="Arial"/>
          <w:color w:val="0070C0"/>
          <w:sz w:val="24"/>
          <w:szCs w:val="24"/>
        </w:rPr>
      </w:pPr>
    </w:p>
    <w:p w:rsidR="00E62BDE" w:rsidRPr="00854352" w:rsidRDefault="00E62BDE" w:rsidP="009572DE">
      <w:pPr>
        <w:tabs>
          <w:tab w:val="left" w:pos="2295"/>
        </w:tabs>
        <w:spacing w:after="120"/>
        <w:ind w:left="3410"/>
        <w:jc w:val="both"/>
        <w:rPr>
          <w:rFonts w:ascii="Arial" w:hAnsi="Arial" w:cs="Arial"/>
          <w:i/>
          <w:sz w:val="24"/>
          <w:szCs w:val="24"/>
        </w:rPr>
      </w:pPr>
      <w:r w:rsidRPr="00854352">
        <w:rPr>
          <w:rFonts w:ascii="Arial" w:hAnsi="Arial" w:cs="Arial"/>
          <w:b/>
          <w:sz w:val="24"/>
          <w:szCs w:val="24"/>
        </w:rPr>
        <w:t>Assunto:</w:t>
      </w:r>
      <w:r w:rsidRPr="00854352">
        <w:rPr>
          <w:rFonts w:ascii="Arial" w:hAnsi="Arial" w:cs="Arial"/>
          <w:sz w:val="24"/>
          <w:szCs w:val="24"/>
        </w:rPr>
        <w:t xml:space="preserve"> </w:t>
      </w:r>
      <w:r w:rsidR="00997D67">
        <w:rPr>
          <w:rFonts w:ascii="Arial" w:hAnsi="Arial" w:cs="Arial"/>
          <w:sz w:val="24"/>
          <w:szCs w:val="24"/>
        </w:rPr>
        <w:t>Subsídios para análise da adequação orçamentária e financeira da Medida Provisória nº 9</w:t>
      </w:r>
      <w:r w:rsidR="00B868D7">
        <w:rPr>
          <w:rFonts w:ascii="Arial" w:hAnsi="Arial" w:cs="Arial"/>
          <w:sz w:val="24"/>
          <w:szCs w:val="24"/>
        </w:rPr>
        <w:t>43</w:t>
      </w:r>
      <w:r w:rsidR="00997D67">
        <w:rPr>
          <w:rFonts w:ascii="Arial" w:hAnsi="Arial" w:cs="Arial"/>
          <w:sz w:val="24"/>
          <w:szCs w:val="24"/>
        </w:rPr>
        <w:t xml:space="preserve">, de </w:t>
      </w:r>
      <w:r w:rsidR="00B868D7">
        <w:rPr>
          <w:rFonts w:ascii="Arial" w:hAnsi="Arial" w:cs="Arial"/>
          <w:sz w:val="24"/>
          <w:szCs w:val="24"/>
        </w:rPr>
        <w:t>03</w:t>
      </w:r>
      <w:r w:rsidR="00997D67">
        <w:rPr>
          <w:rFonts w:ascii="Arial" w:hAnsi="Arial" w:cs="Arial"/>
          <w:sz w:val="24"/>
          <w:szCs w:val="24"/>
        </w:rPr>
        <w:t xml:space="preserve"> de </w:t>
      </w:r>
      <w:r w:rsidR="00B868D7">
        <w:rPr>
          <w:rFonts w:ascii="Arial" w:hAnsi="Arial" w:cs="Arial"/>
          <w:sz w:val="24"/>
          <w:szCs w:val="24"/>
        </w:rPr>
        <w:t>abril</w:t>
      </w:r>
      <w:r w:rsidR="00997D67">
        <w:rPr>
          <w:rFonts w:ascii="Arial" w:hAnsi="Arial" w:cs="Arial"/>
          <w:sz w:val="24"/>
          <w:szCs w:val="24"/>
        </w:rPr>
        <w:t xml:space="preserve"> de 2020, que </w:t>
      </w:r>
      <w:r w:rsidR="00997D67" w:rsidRPr="00477278">
        <w:rPr>
          <w:rFonts w:ascii="Arial" w:hAnsi="Arial" w:cs="Arial"/>
          <w:i/>
          <w:sz w:val="24"/>
        </w:rPr>
        <w:t>“</w:t>
      </w:r>
      <w:r w:rsidR="009572DE" w:rsidRPr="009572DE">
        <w:rPr>
          <w:rFonts w:ascii="Arial" w:hAnsi="Arial" w:cs="Arial"/>
          <w:i/>
          <w:sz w:val="24"/>
        </w:rPr>
        <w:t>Abre crédito extraordinário, em favor de Operações</w:t>
      </w:r>
      <w:r w:rsidR="009572DE">
        <w:rPr>
          <w:rFonts w:ascii="Arial" w:hAnsi="Arial" w:cs="Arial"/>
          <w:i/>
          <w:sz w:val="24"/>
        </w:rPr>
        <w:t xml:space="preserve"> </w:t>
      </w:r>
      <w:r w:rsidR="009572DE" w:rsidRPr="009572DE">
        <w:rPr>
          <w:rFonts w:ascii="Arial" w:hAnsi="Arial" w:cs="Arial"/>
          <w:i/>
          <w:sz w:val="24"/>
        </w:rPr>
        <w:t>Oficiais de Crédito, no valor de</w:t>
      </w:r>
      <w:r w:rsidR="009572DE">
        <w:rPr>
          <w:rFonts w:ascii="Arial" w:hAnsi="Arial" w:cs="Arial"/>
          <w:i/>
          <w:sz w:val="24"/>
        </w:rPr>
        <w:t xml:space="preserve"> </w:t>
      </w:r>
      <w:r w:rsidR="009572DE" w:rsidRPr="009572DE">
        <w:rPr>
          <w:rFonts w:ascii="Arial" w:hAnsi="Arial" w:cs="Arial"/>
          <w:i/>
          <w:sz w:val="24"/>
        </w:rPr>
        <w:t>R$ 34.000.000.000,00, para o fim que especifica</w:t>
      </w:r>
      <w:r w:rsidR="00997D67" w:rsidRPr="00477278">
        <w:rPr>
          <w:rFonts w:ascii="Arial" w:hAnsi="Arial" w:cs="Arial"/>
          <w:i/>
          <w:sz w:val="24"/>
        </w:rPr>
        <w:t>.”</w:t>
      </w:r>
      <w:r w:rsidR="006B1F16" w:rsidRPr="00854352">
        <w:rPr>
          <w:rFonts w:ascii="Arial" w:hAnsi="Arial" w:cs="Arial"/>
          <w:sz w:val="24"/>
          <w:szCs w:val="24"/>
        </w:rPr>
        <w:t>.</w:t>
      </w:r>
    </w:p>
    <w:p w:rsidR="00E62BDE" w:rsidRPr="00854352" w:rsidRDefault="00E62BDE" w:rsidP="00E62BDE">
      <w:pPr>
        <w:pStyle w:val="Ttulo3"/>
        <w:spacing w:after="720"/>
        <w:ind w:left="3410"/>
        <w:rPr>
          <w:b w:val="0"/>
          <w:bCs w:val="0"/>
          <w:sz w:val="24"/>
          <w:szCs w:val="24"/>
        </w:rPr>
      </w:pPr>
      <w:r w:rsidRPr="00854352">
        <w:rPr>
          <w:bCs w:val="0"/>
          <w:sz w:val="24"/>
          <w:szCs w:val="24"/>
        </w:rPr>
        <w:t>Interessad</w:t>
      </w:r>
      <w:r w:rsidR="00684B72">
        <w:rPr>
          <w:bCs w:val="0"/>
          <w:sz w:val="24"/>
          <w:szCs w:val="24"/>
        </w:rPr>
        <w:t>os</w:t>
      </w:r>
      <w:r w:rsidRPr="00854352">
        <w:rPr>
          <w:bCs w:val="0"/>
          <w:sz w:val="24"/>
          <w:szCs w:val="24"/>
        </w:rPr>
        <w:t xml:space="preserve">: </w:t>
      </w:r>
      <w:r w:rsidR="00FF25B6" w:rsidRPr="00FF25B6">
        <w:rPr>
          <w:b w:val="0"/>
          <w:bCs w:val="0"/>
          <w:sz w:val="24"/>
          <w:szCs w:val="24"/>
        </w:rPr>
        <w:t>Plenários da Câmara dos Deputados e do Senado Federal</w:t>
      </w:r>
      <w:r w:rsidR="000F3E11">
        <w:rPr>
          <w:b w:val="0"/>
          <w:bCs w:val="0"/>
          <w:sz w:val="24"/>
          <w:szCs w:val="24"/>
        </w:rPr>
        <w:t>.</w:t>
      </w:r>
      <w:r w:rsidRPr="00854352">
        <w:rPr>
          <w:bCs w:val="0"/>
          <w:szCs w:val="24"/>
        </w:rPr>
        <w:t xml:space="preserve"> </w:t>
      </w:r>
    </w:p>
    <w:p w:rsidR="006A0975" w:rsidRDefault="006A0975" w:rsidP="009E3723">
      <w:pPr>
        <w:pStyle w:val="Ttulo1"/>
        <w:spacing w:before="0" w:after="120" w:line="360" w:lineRule="auto"/>
        <w:rPr>
          <w:rFonts w:ascii="Arial" w:hAnsi="Arial" w:cs="Arial"/>
          <w:sz w:val="24"/>
          <w:szCs w:val="19"/>
          <w:lang w:val="pt-BR"/>
        </w:rPr>
      </w:pPr>
      <w:r w:rsidRPr="00854352">
        <w:rPr>
          <w:rFonts w:ascii="Arial" w:hAnsi="Arial" w:cs="Arial"/>
          <w:sz w:val="24"/>
          <w:szCs w:val="19"/>
        </w:rPr>
        <w:t>1</w:t>
      </w:r>
      <w:r w:rsidRPr="00854352">
        <w:rPr>
          <w:rFonts w:ascii="Arial" w:hAnsi="Arial" w:cs="Arial"/>
          <w:sz w:val="24"/>
          <w:szCs w:val="19"/>
        </w:rPr>
        <w:tab/>
        <w:t>Introdução</w:t>
      </w:r>
    </w:p>
    <w:p w:rsidR="00FF25B6" w:rsidRDefault="00FF25B6" w:rsidP="00FF25B6">
      <w:pPr>
        <w:rPr>
          <w:lang w:eastAsia="x-none"/>
        </w:rPr>
      </w:pPr>
    </w:p>
    <w:p w:rsidR="00FF25B6" w:rsidRPr="00E72A8B" w:rsidRDefault="00FF25B6" w:rsidP="00FF25B6">
      <w:pPr>
        <w:spacing w:after="120" w:line="360" w:lineRule="auto"/>
        <w:ind w:firstLine="708"/>
        <w:jc w:val="both"/>
        <w:rPr>
          <w:rFonts w:ascii="Arial" w:hAnsi="Arial" w:cs="Arial"/>
          <w:sz w:val="24"/>
          <w:szCs w:val="24"/>
        </w:rPr>
      </w:pPr>
      <w:r w:rsidRPr="00E72A8B">
        <w:rPr>
          <w:rFonts w:ascii="Arial" w:hAnsi="Arial" w:cs="Arial"/>
          <w:sz w:val="24"/>
          <w:szCs w:val="24"/>
        </w:rPr>
        <w:t>A presente nota técnica atende à determinação constante do art. 19 da Resolução nº 1, de 2002-</w:t>
      </w:r>
      <w:r w:rsidRPr="00FF25B6">
        <w:rPr>
          <w:rFonts w:ascii="Arial" w:hAnsi="Arial" w:cs="Arial"/>
          <w:sz w:val="24"/>
          <w:szCs w:val="24"/>
        </w:rPr>
        <w:t>CN</w:t>
      </w:r>
      <w:r w:rsidRPr="00FF25B6">
        <w:rPr>
          <w:rStyle w:val="Refdenotaderodap"/>
          <w:rFonts w:ascii="Arial" w:hAnsi="Arial" w:cs="Arial"/>
          <w:sz w:val="24"/>
          <w:szCs w:val="24"/>
        </w:rPr>
        <w:footnoteReference w:id="1"/>
      </w:r>
      <w:r w:rsidRPr="00FF25B6">
        <w:rPr>
          <w:rFonts w:ascii="Arial" w:hAnsi="Arial" w:cs="Arial"/>
          <w:sz w:val="24"/>
          <w:szCs w:val="24"/>
        </w:rPr>
        <w:t>,</w:t>
      </w:r>
      <w:r w:rsidRPr="00E72A8B">
        <w:rPr>
          <w:rFonts w:ascii="Arial" w:hAnsi="Arial" w:cs="Arial"/>
          <w:sz w:val="24"/>
          <w:szCs w:val="24"/>
        </w:rPr>
        <w:t xml:space="preserve"> que estabelece:</w:t>
      </w:r>
    </w:p>
    <w:p w:rsidR="00FF25B6" w:rsidRPr="004C46EC" w:rsidRDefault="00FF25B6" w:rsidP="004C46EC">
      <w:pPr>
        <w:pStyle w:val="TextosemFormatao"/>
        <w:spacing w:line="360" w:lineRule="auto"/>
        <w:ind w:left="1418" w:firstLine="0"/>
        <w:rPr>
          <w:rFonts w:ascii="Arial" w:hAnsi="Arial" w:cs="Arial"/>
          <w:i/>
          <w:lang w:val="pt-BR"/>
        </w:rPr>
      </w:pPr>
      <w:r w:rsidRPr="004C46EC">
        <w:rPr>
          <w:rFonts w:ascii="Arial" w:hAnsi="Arial" w:cs="Arial"/>
          <w:i/>
          <w:lang w:val="pt-BR"/>
        </w:rPr>
        <w:t>Art. 19. O órgão de consultoria e assessoramento orçamentário da Casa a que pertencer o Relator da Medida Provisória encaminhará aos Relatores e à Comissão, no prazo de 5 (cinco) dias de sua publicação, nota técnica com subsídios acerca da adequação financeira e orçamentária de Medida Provisória.</w:t>
      </w:r>
    </w:p>
    <w:p w:rsidR="008161E2" w:rsidRPr="00E72A8B" w:rsidRDefault="008161E2" w:rsidP="008161E2">
      <w:pPr>
        <w:spacing w:after="120" w:line="360" w:lineRule="auto"/>
        <w:ind w:firstLine="708"/>
        <w:jc w:val="both"/>
        <w:rPr>
          <w:rFonts w:ascii="Arial" w:hAnsi="Arial" w:cs="Arial"/>
          <w:sz w:val="24"/>
          <w:szCs w:val="24"/>
        </w:rPr>
      </w:pPr>
      <w:r w:rsidRPr="00E72A8B">
        <w:rPr>
          <w:rFonts w:ascii="Arial" w:hAnsi="Arial" w:cs="Arial"/>
          <w:sz w:val="24"/>
          <w:szCs w:val="24"/>
        </w:rPr>
        <w:t xml:space="preserve">A nota técnica deve </w:t>
      </w:r>
      <w:r w:rsidR="004C46EC">
        <w:rPr>
          <w:rFonts w:ascii="Arial" w:hAnsi="Arial" w:cs="Arial"/>
          <w:sz w:val="24"/>
          <w:szCs w:val="24"/>
        </w:rPr>
        <w:t xml:space="preserve">observar </w:t>
      </w:r>
      <w:r w:rsidRPr="00E72A8B">
        <w:rPr>
          <w:rFonts w:ascii="Arial" w:hAnsi="Arial" w:cs="Arial"/>
          <w:sz w:val="24"/>
          <w:szCs w:val="24"/>
        </w:rPr>
        <w:t>ao disposto no art. 5º, § 1º, da resolução nº 1, de 2002-CN, que prescreve os requisitos a serem abordados quando do exame de compatibilidade e adequação orçamentária e financeira: “</w:t>
      </w:r>
      <w:r w:rsidRPr="00E72A8B">
        <w:rPr>
          <w:rFonts w:ascii="Arial" w:hAnsi="Arial" w:cs="Arial"/>
          <w:i/>
          <w:iCs/>
          <w:sz w:val="24"/>
          <w:szCs w:val="24"/>
        </w:rPr>
        <w:t xml:space="preserve">análise da repercussão sobre a receita ou a despesa pública da União e da implicação quanto ao atendimento </w:t>
      </w:r>
      <w:r w:rsidRPr="00E72A8B">
        <w:rPr>
          <w:rFonts w:ascii="Arial" w:hAnsi="Arial" w:cs="Arial"/>
          <w:i/>
          <w:iCs/>
          <w:sz w:val="24"/>
          <w:szCs w:val="24"/>
        </w:rPr>
        <w:lastRenderedPageBreak/>
        <w:t xml:space="preserve">das normas orçamentárias e financeiras vigentes, em especial a conformidade com a Lei Complementar nº 101, de </w:t>
      </w:r>
      <w:smartTag w:uri="urn:schemas-microsoft-com:office:smarttags" w:element="metricconverter">
        <w:smartTagPr>
          <w:attr w:name="ProductID" w:val="2000, a"/>
        </w:smartTagPr>
        <w:r w:rsidRPr="00E72A8B">
          <w:rPr>
            <w:rFonts w:ascii="Arial" w:hAnsi="Arial" w:cs="Arial"/>
            <w:i/>
            <w:iCs/>
            <w:sz w:val="24"/>
            <w:szCs w:val="24"/>
          </w:rPr>
          <w:t>2000, a</w:t>
        </w:r>
      </w:smartTag>
      <w:r w:rsidRPr="00E72A8B">
        <w:rPr>
          <w:rFonts w:ascii="Arial" w:hAnsi="Arial" w:cs="Arial"/>
          <w:i/>
          <w:iCs/>
          <w:sz w:val="24"/>
          <w:szCs w:val="24"/>
        </w:rPr>
        <w:t xml:space="preserve"> lei do plano plurianual, a lei de diretrizes orçamentárias e a lei orçamentária da União</w:t>
      </w:r>
      <w:r w:rsidRPr="00E72A8B">
        <w:rPr>
          <w:rFonts w:ascii="Arial" w:hAnsi="Arial" w:cs="Arial"/>
          <w:sz w:val="24"/>
          <w:szCs w:val="24"/>
        </w:rPr>
        <w:t>”.</w:t>
      </w:r>
    </w:p>
    <w:p w:rsidR="008161E2" w:rsidRPr="00E72A8B" w:rsidRDefault="008161E2" w:rsidP="008161E2">
      <w:pPr>
        <w:spacing w:after="120" w:line="360" w:lineRule="auto"/>
        <w:ind w:firstLine="708"/>
        <w:jc w:val="both"/>
        <w:rPr>
          <w:rFonts w:ascii="Arial" w:hAnsi="Arial" w:cs="Arial"/>
          <w:sz w:val="24"/>
          <w:szCs w:val="24"/>
        </w:rPr>
      </w:pPr>
      <w:r w:rsidRPr="00E72A8B">
        <w:rPr>
          <w:rFonts w:ascii="Arial" w:hAnsi="Arial" w:cs="Arial"/>
          <w:sz w:val="24"/>
          <w:szCs w:val="24"/>
        </w:rPr>
        <w:t>Para a apreciação da medida provisória em questão compete a esta Consultoria de Orçamentos, Fiscalização e Controle elaborar a respectiva nota técnica acerca de sua adequação orçamentária e financeira.</w:t>
      </w:r>
    </w:p>
    <w:p w:rsidR="008161E2" w:rsidRDefault="008161E2" w:rsidP="00FF25B6">
      <w:pPr>
        <w:pStyle w:val="TextosemFormatao"/>
        <w:spacing w:line="360" w:lineRule="auto"/>
        <w:rPr>
          <w:rFonts w:ascii="Arial" w:hAnsi="Arial" w:cs="Arial"/>
          <w:sz w:val="24"/>
          <w:szCs w:val="24"/>
          <w:lang w:val="pt-BR"/>
        </w:rPr>
      </w:pPr>
    </w:p>
    <w:p w:rsidR="008161E2" w:rsidRPr="00D77258" w:rsidRDefault="008161E2" w:rsidP="008161E2">
      <w:pPr>
        <w:pStyle w:val="TextosemFormatao"/>
        <w:spacing w:before="240" w:after="240" w:line="360" w:lineRule="auto"/>
        <w:ind w:firstLine="0"/>
        <w:rPr>
          <w:rFonts w:ascii="Arial" w:hAnsi="Arial" w:cs="Arial"/>
          <w:b/>
          <w:bCs/>
          <w:sz w:val="24"/>
          <w:szCs w:val="24"/>
        </w:rPr>
      </w:pPr>
      <w:r w:rsidRPr="00D77258">
        <w:rPr>
          <w:rFonts w:ascii="Arial" w:hAnsi="Arial" w:cs="Arial"/>
          <w:b/>
          <w:bCs/>
          <w:sz w:val="24"/>
          <w:szCs w:val="24"/>
        </w:rPr>
        <w:t>2</w:t>
      </w:r>
      <w:r w:rsidRPr="00D77258">
        <w:rPr>
          <w:rFonts w:ascii="Arial" w:hAnsi="Arial" w:cs="Arial"/>
          <w:b/>
          <w:bCs/>
          <w:sz w:val="24"/>
          <w:szCs w:val="24"/>
        </w:rPr>
        <w:tab/>
        <w:t>Análise da Matéria</w:t>
      </w:r>
    </w:p>
    <w:p w:rsidR="002061FA" w:rsidRDefault="00FF25B6" w:rsidP="006044D7">
      <w:pPr>
        <w:pStyle w:val="TextosemFormatao"/>
        <w:spacing w:line="360" w:lineRule="auto"/>
        <w:rPr>
          <w:rFonts w:ascii="Arial" w:hAnsi="Arial" w:cs="Arial"/>
          <w:sz w:val="24"/>
          <w:szCs w:val="24"/>
          <w:lang w:val="pt-BR"/>
        </w:rPr>
      </w:pPr>
      <w:r>
        <w:rPr>
          <w:rFonts w:ascii="Arial" w:hAnsi="Arial" w:cs="Arial"/>
          <w:sz w:val="24"/>
          <w:szCs w:val="24"/>
          <w:lang w:val="pt-BR"/>
        </w:rPr>
        <w:t>C</w:t>
      </w:r>
      <w:r w:rsidR="00AB37CC" w:rsidRPr="00854352">
        <w:rPr>
          <w:rFonts w:ascii="Arial" w:hAnsi="Arial" w:cs="Arial"/>
          <w:sz w:val="24"/>
          <w:szCs w:val="24"/>
        </w:rPr>
        <w:t xml:space="preserve">om base no art. 62 da Constituição Federal, </w:t>
      </w:r>
      <w:r w:rsidR="00A83A08" w:rsidRPr="00854352">
        <w:rPr>
          <w:rFonts w:ascii="Arial" w:hAnsi="Arial" w:cs="Arial"/>
          <w:sz w:val="24"/>
          <w:szCs w:val="24"/>
        </w:rPr>
        <w:t>o</w:t>
      </w:r>
      <w:r w:rsidR="00AB37CC" w:rsidRPr="00854352">
        <w:rPr>
          <w:rFonts w:ascii="Arial" w:hAnsi="Arial" w:cs="Arial"/>
          <w:sz w:val="24"/>
          <w:szCs w:val="24"/>
        </w:rPr>
        <w:t xml:space="preserve"> Presidente da República submet</w:t>
      </w:r>
      <w:r w:rsidR="00830802" w:rsidRPr="00854352">
        <w:rPr>
          <w:rFonts w:ascii="Arial" w:hAnsi="Arial" w:cs="Arial"/>
          <w:sz w:val="24"/>
          <w:szCs w:val="24"/>
        </w:rPr>
        <w:t>eu</w:t>
      </w:r>
      <w:r w:rsidR="00AB37CC" w:rsidRPr="00854352">
        <w:rPr>
          <w:rFonts w:ascii="Arial" w:hAnsi="Arial" w:cs="Arial"/>
          <w:sz w:val="24"/>
          <w:szCs w:val="24"/>
        </w:rPr>
        <w:t xml:space="preserve"> ao Congresso Nacional a </w:t>
      </w:r>
      <w:r w:rsidR="003A53F2" w:rsidRPr="00854352">
        <w:rPr>
          <w:rFonts w:ascii="Arial" w:hAnsi="Arial" w:cs="Arial"/>
          <w:sz w:val="24"/>
          <w:szCs w:val="24"/>
        </w:rPr>
        <w:t>M</w:t>
      </w:r>
      <w:r w:rsidR="00AB37CC" w:rsidRPr="00854352">
        <w:rPr>
          <w:rFonts w:ascii="Arial" w:hAnsi="Arial" w:cs="Arial"/>
          <w:sz w:val="24"/>
          <w:szCs w:val="24"/>
        </w:rPr>
        <w:t xml:space="preserve">edida </w:t>
      </w:r>
      <w:r w:rsidR="003A53F2" w:rsidRPr="00854352">
        <w:rPr>
          <w:rFonts w:ascii="Arial" w:hAnsi="Arial" w:cs="Arial"/>
          <w:sz w:val="24"/>
          <w:szCs w:val="24"/>
        </w:rPr>
        <w:t>P</w:t>
      </w:r>
      <w:r w:rsidR="00AB37CC" w:rsidRPr="00854352">
        <w:rPr>
          <w:rFonts w:ascii="Arial" w:hAnsi="Arial" w:cs="Arial"/>
          <w:sz w:val="24"/>
          <w:szCs w:val="24"/>
        </w:rPr>
        <w:t xml:space="preserve">rovisória nº </w:t>
      </w:r>
      <w:r w:rsidR="00F97137" w:rsidRPr="00854352">
        <w:rPr>
          <w:rFonts w:ascii="Arial" w:hAnsi="Arial" w:cs="Arial"/>
          <w:sz w:val="24"/>
          <w:szCs w:val="24"/>
        </w:rPr>
        <w:t>9</w:t>
      </w:r>
      <w:r w:rsidR="009572DE">
        <w:rPr>
          <w:rFonts w:ascii="Arial" w:hAnsi="Arial" w:cs="Arial"/>
          <w:sz w:val="24"/>
          <w:szCs w:val="24"/>
          <w:lang w:val="pt-BR"/>
        </w:rPr>
        <w:t>43</w:t>
      </w:r>
      <w:r w:rsidR="00AB37CC" w:rsidRPr="00854352">
        <w:rPr>
          <w:rFonts w:ascii="Arial" w:hAnsi="Arial" w:cs="Arial"/>
          <w:sz w:val="24"/>
          <w:szCs w:val="24"/>
        </w:rPr>
        <w:t xml:space="preserve">, </w:t>
      </w:r>
      <w:r w:rsidR="00A83A08" w:rsidRPr="00854352">
        <w:rPr>
          <w:rFonts w:ascii="Arial" w:hAnsi="Arial" w:cs="Arial"/>
          <w:sz w:val="24"/>
          <w:szCs w:val="24"/>
        </w:rPr>
        <w:t xml:space="preserve">adotada em </w:t>
      </w:r>
      <w:r w:rsidR="009572DE">
        <w:rPr>
          <w:rFonts w:ascii="Arial" w:hAnsi="Arial" w:cs="Arial"/>
          <w:sz w:val="24"/>
          <w:szCs w:val="24"/>
          <w:lang w:val="pt-BR"/>
        </w:rPr>
        <w:t>03</w:t>
      </w:r>
      <w:r w:rsidR="00AB37CC" w:rsidRPr="00854352">
        <w:rPr>
          <w:rFonts w:ascii="Arial" w:hAnsi="Arial" w:cs="Arial"/>
          <w:sz w:val="24"/>
          <w:szCs w:val="24"/>
        </w:rPr>
        <w:t xml:space="preserve"> de </w:t>
      </w:r>
      <w:r w:rsidR="009572DE">
        <w:rPr>
          <w:rFonts w:ascii="Arial" w:hAnsi="Arial" w:cs="Arial"/>
          <w:sz w:val="24"/>
          <w:szCs w:val="24"/>
          <w:lang w:val="pt-BR"/>
        </w:rPr>
        <w:t>abril</w:t>
      </w:r>
      <w:r w:rsidR="00AB37CC" w:rsidRPr="00854352">
        <w:rPr>
          <w:rFonts w:ascii="Arial" w:hAnsi="Arial" w:cs="Arial"/>
          <w:sz w:val="24"/>
          <w:szCs w:val="24"/>
        </w:rPr>
        <w:t xml:space="preserve"> de 20</w:t>
      </w:r>
      <w:r w:rsidR="006044D7" w:rsidRPr="00854352">
        <w:rPr>
          <w:rFonts w:ascii="Arial" w:hAnsi="Arial" w:cs="Arial"/>
          <w:sz w:val="24"/>
          <w:szCs w:val="24"/>
        </w:rPr>
        <w:t>20</w:t>
      </w:r>
      <w:r w:rsidR="00AB37CC" w:rsidRPr="00854352">
        <w:rPr>
          <w:rFonts w:ascii="Arial" w:hAnsi="Arial" w:cs="Arial"/>
          <w:sz w:val="24"/>
          <w:szCs w:val="24"/>
        </w:rPr>
        <w:t xml:space="preserve"> (MP </w:t>
      </w:r>
      <w:r w:rsidR="005544DC" w:rsidRPr="00854352">
        <w:rPr>
          <w:rFonts w:ascii="Arial" w:hAnsi="Arial" w:cs="Arial"/>
          <w:sz w:val="24"/>
          <w:szCs w:val="24"/>
          <w:lang w:val="pt-BR"/>
        </w:rPr>
        <w:t xml:space="preserve">nº </w:t>
      </w:r>
      <w:r w:rsidR="00F97137" w:rsidRPr="00854352">
        <w:rPr>
          <w:rFonts w:ascii="Arial" w:hAnsi="Arial" w:cs="Arial"/>
          <w:sz w:val="24"/>
          <w:szCs w:val="24"/>
        </w:rPr>
        <w:t>9</w:t>
      </w:r>
      <w:r w:rsidR="009572DE">
        <w:rPr>
          <w:rFonts w:ascii="Arial" w:hAnsi="Arial" w:cs="Arial"/>
          <w:sz w:val="24"/>
          <w:szCs w:val="24"/>
          <w:lang w:val="pt-BR"/>
        </w:rPr>
        <w:t>43</w:t>
      </w:r>
      <w:r w:rsidR="00AB37CC" w:rsidRPr="00854352">
        <w:rPr>
          <w:rFonts w:ascii="Arial" w:hAnsi="Arial" w:cs="Arial"/>
          <w:sz w:val="24"/>
          <w:szCs w:val="24"/>
        </w:rPr>
        <w:t>/</w:t>
      </w:r>
      <w:r w:rsidR="0014409E" w:rsidRPr="00854352">
        <w:rPr>
          <w:rFonts w:ascii="Arial" w:hAnsi="Arial" w:cs="Arial"/>
          <w:sz w:val="24"/>
          <w:szCs w:val="24"/>
        </w:rPr>
        <w:t>20</w:t>
      </w:r>
      <w:r w:rsidR="006044D7" w:rsidRPr="00854352">
        <w:rPr>
          <w:rFonts w:ascii="Arial" w:hAnsi="Arial" w:cs="Arial"/>
          <w:sz w:val="24"/>
          <w:szCs w:val="24"/>
        </w:rPr>
        <w:t>20</w:t>
      </w:r>
      <w:r w:rsidR="00AB37CC" w:rsidRPr="00854352">
        <w:rPr>
          <w:rFonts w:ascii="Arial" w:hAnsi="Arial" w:cs="Arial"/>
          <w:sz w:val="24"/>
          <w:szCs w:val="24"/>
        </w:rPr>
        <w:t>)</w:t>
      </w:r>
      <w:r w:rsidR="00A83A08" w:rsidRPr="00854352">
        <w:rPr>
          <w:rFonts w:ascii="Arial" w:hAnsi="Arial" w:cs="Arial"/>
          <w:sz w:val="24"/>
          <w:szCs w:val="24"/>
        </w:rPr>
        <w:t xml:space="preserve">. </w:t>
      </w:r>
      <w:r w:rsidR="009572DE" w:rsidRPr="009572DE">
        <w:rPr>
          <w:rFonts w:ascii="Arial" w:hAnsi="Arial" w:cs="Arial"/>
          <w:sz w:val="24"/>
          <w:szCs w:val="24"/>
        </w:rPr>
        <w:t xml:space="preserve">A MPV 943/2020 abre crédito extraordinário, em favor da Unidade Orçamentária  Operações Oficiais de Crédito, no valor de R$ 34.000.000.000,00 (trinta e quatro bilhões de reais) para atender à programação: Concessão de Financiamentos para o Pagamento da Folha Salarial, devido à Pandemia do COVID-19. </w:t>
      </w:r>
    </w:p>
    <w:p w:rsidR="009572DE" w:rsidRPr="009572DE" w:rsidRDefault="00C05B9E" w:rsidP="009572DE">
      <w:pPr>
        <w:pStyle w:val="TextosemFormatao"/>
        <w:spacing w:line="360" w:lineRule="auto"/>
        <w:rPr>
          <w:rFonts w:ascii="Arial" w:hAnsi="Arial" w:cs="Arial"/>
          <w:sz w:val="24"/>
          <w:szCs w:val="24"/>
          <w:lang w:val="pt-BR"/>
        </w:rPr>
      </w:pPr>
      <w:r w:rsidRPr="00D77258">
        <w:rPr>
          <w:rFonts w:ascii="Arial" w:hAnsi="Arial" w:cs="Arial"/>
          <w:sz w:val="24"/>
          <w:szCs w:val="24"/>
          <w:lang w:val="pt-BR"/>
        </w:rPr>
        <w:t xml:space="preserve">As </w:t>
      </w:r>
      <w:r w:rsidR="00C17FE3">
        <w:rPr>
          <w:rFonts w:ascii="Arial" w:hAnsi="Arial" w:cs="Arial"/>
          <w:sz w:val="24"/>
          <w:szCs w:val="24"/>
          <w:lang w:val="pt-BR"/>
        </w:rPr>
        <w:t>providências adotadas</w:t>
      </w:r>
      <w:r w:rsidRPr="00D77258">
        <w:rPr>
          <w:rFonts w:ascii="Arial" w:hAnsi="Arial" w:cs="Arial"/>
          <w:sz w:val="24"/>
          <w:szCs w:val="24"/>
          <w:lang w:val="pt-BR"/>
        </w:rPr>
        <w:t xml:space="preserve"> </w:t>
      </w:r>
      <w:r w:rsidR="00C17FE3">
        <w:rPr>
          <w:rFonts w:ascii="Arial" w:hAnsi="Arial" w:cs="Arial"/>
          <w:sz w:val="24"/>
          <w:szCs w:val="24"/>
          <w:lang w:val="pt-BR"/>
        </w:rPr>
        <w:t>por meio da</w:t>
      </w:r>
      <w:r w:rsidRPr="00D77258">
        <w:rPr>
          <w:rFonts w:ascii="Arial" w:hAnsi="Arial" w:cs="Arial"/>
          <w:sz w:val="24"/>
          <w:szCs w:val="24"/>
          <w:lang w:val="pt-BR"/>
        </w:rPr>
        <w:t xml:space="preserve"> MP </w:t>
      </w:r>
      <w:r w:rsidR="005544DC" w:rsidRPr="00D77258">
        <w:rPr>
          <w:rFonts w:ascii="Arial" w:hAnsi="Arial" w:cs="Arial"/>
          <w:sz w:val="24"/>
          <w:szCs w:val="24"/>
          <w:lang w:val="pt-BR"/>
        </w:rPr>
        <w:t xml:space="preserve">nº </w:t>
      </w:r>
      <w:r w:rsidRPr="00D77258">
        <w:rPr>
          <w:rFonts w:ascii="Arial" w:hAnsi="Arial" w:cs="Arial"/>
          <w:sz w:val="24"/>
          <w:szCs w:val="24"/>
          <w:lang w:val="pt-BR"/>
        </w:rPr>
        <w:t>9</w:t>
      </w:r>
      <w:r w:rsidR="009572DE">
        <w:rPr>
          <w:rFonts w:ascii="Arial" w:hAnsi="Arial" w:cs="Arial"/>
          <w:sz w:val="24"/>
          <w:szCs w:val="24"/>
          <w:lang w:val="pt-BR"/>
        </w:rPr>
        <w:t>43</w:t>
      </w:r>
      <w:r w:rsidRPr="00D77258">
        <w:rPr>
          <w:rFonts w:ascii="Arial" w:hAnsi="Arial" w:cs="Arial"/>
          <w:sz w:val="24"/>
          <w:szCs w:val="24"/>
          <w:lang w:val="pt-BR"/>
        </w:rPr>
        <w:t>/20</w:t>
      </w:r>
      <w:r w:rsidR="00C71B56" w:rsidRPr="00D77258">
        <w:rPr>
          <w:rFonts w:ascii="Arial" w:hAnsi="Arial" w:cs="Arial"/>
          <w:sz w:val="24"/>
          <w:szCs w:val="24"/>
          <w:lang w:val="pt-BR"/>
        </w:rPr>
        <w:t>20</w:t>
      </w:r>
      <w:r w:rsidRPr="00D77258">
        <w:rPr>
          <w:rFonts w:ascii="Arial" w:hAnsi="Arial" w:cs="Arial"/>
          <w:sz w:val="24"/>
          <w:szCs w:val="24"/>
          <w:lang w:val="pt-BR"/>
        </w:rPr>
        <w:t xml:space="preserve"> são justificadas na exposição de motivos </w:t>
      </w:r>
      <w:r w:rsidR="00997D67">
        <w:rPr>
          <w:rFonts w:ascii="Arial" w:hAnsi="Arial" w:cs="Arial"/>
          <w:sz w:val="24"/>
          <w:szCs w:val="24"/>
          <w:lang w:val="pt-BR"/>
        </w:rPr>
        <w:t>(</w:t>
      </w:r>
      <w:r w:rsidR="009572DE" w:rsidRPr="009572DE">
        <w:rPr>
          <w:rFonts w:ascii="Arial" w:hAnsi="Arial" w:cs="Arial"/>
          <w:sz w:val="24"/>
          <w:szCs w:val="24"/>
          <w:lang w:val="pt-BR"/>
        </w:rPr>
        <w:t>EM nº 00121/2020 ME</w:t>
      </w:r>
      <w:r w:rsidR="00997D67">
        <w:rPr>
          <w:rFonts w:ascii="Arial" w:hAnsi="Arial" w:cs="Arial"/>
          <w:sz w:val="24"/>
          <w:szCs w:val="24"/>
          <w:lang w:val="pt-BR"/>
        </w:rPr>
        <w:t xml:space="preserve">) </w:t>
      </w:r>
      <w:r w:rsidRPr="00D77258">
        <w:rPr>
          <w:rFonts w:ascii="Arial" w:hAnsi="Arial" w:cs="Arial"/>
          <w:sz w:val="24"/>
          <w:szCs w:val="24"/>
          <w:lang w:val="pt-BR"/>
        </w:rPr>
        <w:t>que ac</w:t>
      </w:r>
      <w:r w:rsidR="00C71B56" w:rsidRPr="00D77258">
        <w:rPr>
          <w:rFonts w:ascii="Arial" w:hAnsi="Arial" w:cs="Arial"/>
          <w:sz w:val="24"/>
          <w:szCs w:val="24"/>
          <w:lang w:val="pt-BR"/>
        </w:rPr>
        <w:t>ompanha a inovação legislativa.</w:t>
      </w:r>
      <w:r w:rsidR="00C17FE3">
        <w:rPr>
          <w:rFonts w:ascii="Arial" w:hAnsi="Arial" w:cs="Arial"/>
          <w:sz w:val="24"/>
          <w:szCs w:val="24"/>
          <w:lang w:val="pt-BR"/>
        </w:rPr>
        <w:t xml:space="preserve"> </w:t>
      </w:r>
      <w:r w:rsidR="009572DE" w:rsidRPr="009572DE">
        <w:rPr>
          <w:rFonts w:ascii="Arial" w:hAnsi="Arial" w:cs="Arial"/>
          <w:sz w:val="24"/>
          <w:szCs w:val="24"/>
          <w:lang w:val="pt-BR"/>
        </w:rPr>
        <w:t xml:space="preserve">Em sua exposição de motivos (EM nº 00121/2020 ME) o Ministro da Economia explicita que: </w:t>
      </w:r>
    </w:p>
    <w:p w:rsidR="009572DE" w:rsidRPr="009572DE" w:rsidRDefault="009572DE" w:rsidP="009572DE">
      <w:pPr>
        <w:pStyle w:val="TextosemFormatao"/>
        <w:spacing w:line="360" w:lineRule="auto"/>
        <w:ind w:left="1418" w:firstLine="0"/>
        <w:rPr>
          <w:rFonts w:ascii="Arial" w:hAnsi="Arial" w:cs="Arial"/>
          <w:i/>
          <w:lang w:val="pt-BR"/>
        </w:rPr>
      </w:pPr>
      <w:r w:rsidRPr="009572DE">
        <w:rPr>
          <w:rFonts w:ascii="Arial" w:hAnsi="Arial" w:cs="Arial"/>
          <w:i/>
          <w:lang w:val="pt-BR"/>
        </w:rPr>
        <w:t>A medida tem por objetivo permitir a “Concessão de Financiamentos para o Pagamento da Folha Salarial, devido à Pandemia do COVID-19”, no intuito de possibilitar a celebração de operações de crédito com empresários, sociedades empresariais e cooperativas, cujo escopo abrange as pequenas e médias empresas – PMEs, a fim de garantir remuneração de seus respectivos empregados.</w:t>
      </w:r>
    </w:p>
    <w:p w:rsidR="009572DE" w:rsidRPr="009572DE" w:rsidRDefault="009572DE" w:rsidP="009572DE">
      <w:pPr>
        <w:pStyle w:val="TextosemFormatao"/>
        <w:spacing w:line="360" w:lineRule="auto"/>
        <w:ind w:left="1418" w:firstLine="0"/>
        <w:rPr>
          <w:rFonts w:ascii="Arial" w:hAnsi="Arial" w:cs="Arial"/>
          <w:i/>
          <w:lang w:val="pt-BR"/>
        </w:rPr>
      </w:pPr>
      <w:r w:rsidRPr="009572DE">
        <w:rPr>
          <w:rFonts w:ascii="Arial" w:hAnsi="Arial" w:cs="Arial"/>
          <w:i/>
          <w:lang w:val="pt-BR"/>
        </w:rPr>
        <w:lastRenderedPageBreak/>
        <w:t xml:space="preserve">A urgência da matéria se justifica pela rápida deterioração da situação financeira das PMEs, e da perspectiva de aumento relevante no número de demissões decorrentes da falta de alternativas para fazer frente a obrigações financeiras. </w:t>
      </w:r>
    </w:p>
    <w:p w:rsidR="009572DE" w:rsidRPr="009572DE" w:rsidRDefault="009572DE" w:rsidP="009572DE">
      <w:pPr>
        <w:pStyle w:val="TextosemFormatao"/>
        <w:spacing w:line="360" w:lineRule="auto"/>
        <w:ind w:left="1418" w:firstLine="0"/>
        <w:rPr>
          <w:rFonts w:ascii="Arial" w:hAnsi="Arial" w:cs="Arial"/>
          <w:i/>
          <w:lang w:val="pt-BR"/>
        </w:rPr>
      </w:pPr>
      <w:r w:rsidRPr="009572DE">
        <w:rPr>
          <w:rFonts w:ascii="Arial" w:hAnsi="Arial" w:cs="Arial"/>
          <w:i/>
          <w:lang w:val="pt-BR"/>
        </w:rPr>
        <w:t xml:space="preserve">A relevância, por sua vez, decorre da necessidade de atuação imediata do Poder Público, com vistas a minimizar o impacto econômico das medidas de combate à disseminação do Coronavírus (Covid-19), particularmente no que diz respeito à questão de preservação da renda e emprego. </w:t>
      </w:r>
    </w:p>
    <w:p w:rsidR="009572DE" w:rsidRPr="009572DE" w:rsidRDefault="009572DE" w:rsidP="009572DE">
      <w:pPr>
        <w:pStyle w:val="TextosemFormatao"/>
        <w:spacing w:line="360" w:lineRule="auto"/>
        <w:ind w:left="1418" w:firstLine="0"/>
        <w:rPr>
          <w:rFonts w:ascii="Arial" w:hAnsi="Arial" w:cs="Arial"/>
          <w:i/>
          <w:lang w:val="pt-BR"/>
        </w:rPr>
      </w:pPr>
      <w:r w:rsidRPr="009572DE">
        <w:rPr>
          <w:rFonts w:ascii="Arial" w:hAnsi="Arial" w:cs="Arial"/>
          <w:i/>
          <w:lang w:val="pt-BR"/>
        </w:rPr>
        <w:t xml:space="preserve">Já a imprevisibilidade decorre da impossibilidade de antever, para o presente exercício financeiro, a necessidade dos recursos para o enfrentamento da atual situação emergencial, já que o novo Coronavírus foi descoberto ao final de 2019, na China, e o primeiro caso registrado, no Brasil, ocorreu ao fim de fevereiro de 2020. Dessa forma, não havia condições de se determinar o aparecimento, a gravidade do surto e a situação de alastramento da doença pelo mundo, além dos custos necessários para a implementação das medidas de proteção social visando as pessoas mais humildes afetadas com os impactos econômicos derivados da Covid-19. </w:t>
      </w:r>
    </w:p>
    <w:p w:rsidR="009572DE" w:rsidRPr="009572DE" w:rsidRDefault="009572DE" w:rsidP="009572DE">
      <w:pPr>
        <w:pStyle w:val="TextosemFormatao"/>
        <w:spacing w:line="360" w:lineRule="auto"/>
        <w:ind w:left="1418" w:firstLine="0"/>
        <w:rPr>
          <w:rFonts w:ascii="Arial" w:hAnsi="Arial" w:cs="Arial"/>
          <w:i/>
          <w:lang w:val="pt-BR"/>
        </w:rPr>
      </w:pPr>
      <w:r w:rsidRPr="009572DE">
        <w:rPr>
          <w:rFonts w:ascii="Arial" w:hAnsi="Arial" w:cs="Arial"/>
          <w:i/>
          <w:lang w:val="pt-BR"/>
        </w:rPr>
        <w:t>Por fim, importa frisar que os recursos serão totalmente utilizados para atender a situação de emergência resultante da Covid.</w:t>
      </w:r>
    </w:p>
    <w:p w:rsidR="001F0944" w:rsidRDefault="001F0944" w:rsidP="001F0944">
      <w:pPr>
        <w:pStyle w:val="TextosemFormatao"/>
        <w:spacing w:line="360" w:lineRule="auto"/>
        <w:rPr>
          <w:rFonts w:ascii="Arial" w:hAnsi="Arial" w:cs="Arial"/>
          <w:sz w:val="24"/>
          <w:szCs w:val="24"/>
          <w:lang w:val="pt-BR"/>
        </w:rPr>
      </w:pPr>
      <w:r w:rsidRPr="001F0944">
        <w:rPr>
          <w:rFonts w:ascii="Arial" w:hAnsi="Arial" w:cs="Arial"/>
          <w:sz w:val="24"/>
          <w:szCs w:val="24"/>
        </w:rPr>
        <w:t>É pertinente notar que, constitucionalmente, a adoção de medidas provisórias deve ter lugar apenas para atender a situações urgentes e relevantes e que não possam ser prontamente atendidas pela via legislativa ordinária. Esse aspecto, entretanto, não comporta discussão nesta oportunidade, haja vista que o escopo da Nota Técnica é única e exclusivamente aferir a conformação dos termos da Medida Provisória às disposições constitucionais e legais que tratam das matérias orçamentário-financeiras.</w:t>
      </w:r>
    </w:p>
    <w:p w:rsidR="00D5579E" w:rsidRDefault="00D5579E" w:rsidP="00D5579E">
      <w:pPr>
        <w:pStyle w:val="TextosemFormatao"/>
        <w:spacing w:line="360" w:lineRule="auto"/>
        <w:rPr>
          <w:rFonts w:ascii="Arial" w:hAnsi="Arial" w:cs="Arial"/>
          <w:sz w:val="24"/>
          <w:szCs w:val="24"/>
          <w:lang w:val="pt-BR"/>
        </w:rPr>
      </w:pPr>
      <w:r w:rsidRPr="009572DE">
        <w:rPr>
          <w:rFonts w:ascii="Arial" w:hAnsi="Arial" w:cs="Arial"/>
          <w:sz w:val="24"/>
          <w:szCs w:val="24"/>
        </w:rPr>
        <w:t>A</w:t>
      </w:r>
      <w:r>
        <w:rPr>
          <w:rFonts w:ascii="Arial" w:hAnsi="Arial" w:cs="Arial"/>
          <w:sz w:val="24"/>
          <w:szCs w:val="24"/>
          <w:lang w:val="pt-BR"/>
        </w:rPr>
        <w:t xml:space="preserve"> despesa constante do crédito tem suporte nas fontes 329 e 388, e indicador de resultado primário (RP) “0”. Assim percebe-se que a origem dos recursos será o </w:t>
      </w:r>
      <w:r w:rsidRPr="00E66259">
        <w:rPr>
          <w:rFonts w:ascii="Arial" w:hAnsi="Arial" w:cs="Arial"/>
          <w:sz w:val="24"/>
          <w:szCs w:val="24"/>
          <w:lang w:val="pt-BR"/>
        </w:rPr>
        <w:t>superávit financeiro das fontes 29 e 88</w:t>
      </w:r>
      <w:r>
        <w:rPr>
          <w:rFonts w:ascii="Arial" w:hAnsi="Arial" w:cs="Arial"/>
          <w:sz w:val="24"/>
          <w:szCs w:val="24"/>
          <w:lang w:val="pt-BR"/>
        </w:rPr>
        <w:t xml:space="preserve">. O RP “0” corresponde a </w:t>
      </w:r>
      <w:r w:rsidRPr="00E66259">
        <w:rPr>
          <w:rFonts w:ascii="Arial" w:hAnsi="Arial" w:cs="Arial"/>
          <w:sz w:val="24"/>
          <w:szCs w:val="24"/>
          <w:lang w:val="pt-BR"/>
        </w:rPr>
        <w:t>despesa financeira</w:t>
      </w:r>
      <w:r w:rsidR="00730B9F">
        <w:rPr>
          <w:rFonts w:ascii="Arial" w:hAnsi="Arial" w:cs="Arial"/>
          <w:sz w:val="24"/>
          <w:szCs w:val="24"/>
          <w:lang w:val="pt-BR"/>
        </w:rPr>
        <w:t>. Isso porque a ação “</w:t>
      </w:r>
      <w:r w:rsidR="00730B9F" w:rsidRPr="004C46EC">
        <w:rPr>
          <w:rFonts w:ascii="Arial" w:hAnsi="Arial" w:cs="Arial"/>
          <w:sz w:val="24"/>
          <w:szCs w:val="24"/>
          <w:lang w:val="pt-BR"/>
        </w:rPr>
        <w:t>Concessão de Financiamentos para o Pagamento da Folha Salarial, devido à Pandemia do COVID-19</w:t>
      </w:r>
      <w:r w:rsidR="00730B9F">
        <w:rPr>
          <w:rFonts w:ascii="Arial" w:hAnsi="Arial" w:cs="Arial"/>
          <w:sz w:val="24"/>
          <w:szCs w:val="24"/>
          <w:lang w:val="pt-BR"/>
        </w:rPr>
        <w:t>”</w:t>
      </w:r>
      <w:r>
        <w:rPr>
          <w:rFonts w:ascii="Arial" w:hAnsi="Arial" w:cs="Arial"/>
          <w:sz w:val="24"/>
          <w:szCs w:val="24"/>
          <w:lang w:val="pt-BR"/>
        </w:rPr>
        <w:t xml:space="preserve"> não </w:t>
      </w:r>
      <w:r w:rsidR="00730B9F">
        <w:rPr>
          <w:rFonts w:ascii="Arial" w:hAnsi="Arial" w:cs="Arial"/>
          <w:sz w:val="24"/>
          <w:szCs w:val="24"/>
          <w:lang w:val="pt-BR"/>
        </w:rPr>
        <w:t xml:space="preserve">impacta </w:t>
      </w:r>
      <w:r>
        <w:rPr>
          <w:rFonts w:ascii="Arial" w:hAnsi="Arial" w:cs="Arial"/>
          <w:sz w:val="24"/>
          <w:szCs w:val="24"/>
          <w:lang w:val="pt-BR"/>
        </w:rPr>
        <w:t>o resultado primário.</w:t>
      </w:r>
    </w:p>
    <w:p w:rsidR="00D5579E" w:rsidRDefault="00D5579E" w:rsidP="00D5579E">
      <w:pPr>
        <w:spacing w:after="120" w:line="360" w:lineRule="auto"/>
        <w:ind w:firstLine="708"/>
        <w:jc w:val="both"/>
        <w:rPr>
          <w:rFonts w:ascii="Arial" w:hAnsi="Arial" w:cs="Arial"/>
          <w:sz w:val="24"/>
          <w:szCs w:val="24"/>
        </w:rPr>
      </w:pPr>
      <w:r w:rsidRPr="00335600">
        <w:rPr>
          <w:rFonts w:ascii="Arial" w:hAnsi="Arial" w:cs="Arial"/>
          <w:sz w:val="24"/>
          <w:szCs w:val="24"/>
        </w:rPr>
        <w:lastRenderedPageBreak/>
        <w:t xml:space="preserve">Ademais, cabe mencionar que a abertura do presente crédito </w:t>
      </w:r>
      <w:r>
        <w:rPr>
          <w:rFonts w:ascii="Arial" w:hAnsi="Arial" w:cs="Arial"/>
          <w:sz w:val="24"/>
          <w:szCs w:val="24"/>
        </w:rPr>
        <w:t xml:space="preserve">extraordinário </w:t>
      </w:r>
      <w:r w:rsidRPr="00335600">
        <w:rPr>
          <w:rFonts w:ascii="Arial" w:hAnsi="Arial" w:cs="Arial"/>
          <w:sz w:val="24"/>
          <w:szCs w:val="24"/>
        </w:rPr>
        <w:t xml:space="preserve">não </w:t>
      </w:r>
      <w:r>
        <w:rPr>
          <w:rFonts w:ascii="Arial" w:hAnsi="Arial" w:cs="Arial"/>
          <w:sz w:val="24"/>
          <w:szCs w:val="24"/>
        </w:rPr>
        <w:t>conflita com</w:t>
      </w:r>
      <w:r w:rsidRPr="00335600">
        <w:rPr>
          <w:rFonts w:ascii="Arial" w:hAnsi="Arial" w:cs="Arial"/>
          <w:sz w:val="24"/>
          <w:szCs w:val="24"/>
        </w:rPr>
        <w:t xml:space="preserve"> o Novo Regime Fiscal estabelecido pela Emenda Constitucional nº</w:t>
      </w:r>
      <w:r>
        <w:rPr>
          <w:rFonts w:ascii="Arial" w:hAnsi="Arial" w:cs="Arial"/>
          <w:sz w:val="24"/>
          <w:szCs w:val="24"/>
        </w:rPr>
        <w:t> </w:t>
      </w:r>
      <w:r w:rsidRPr="00335600">
        <w:rPr>
          <w:rFonts w:ascii="Arial" w:hAnsi="Arial" w:cs="Arial"/>
          <w:sz w:val="24"/>
          <w:szCs w:val="24"/>
        </w:rPr>
        <w:t>95/2016</w:t>
      </w:r>
      <w:r>
        <w:rPr>
          <w:rFonts w:ascii="Arial" w:hAnsi="Arial" w:cs="Arial"/>
          <w:sz w:val="24"/>
          <w:szCs w:val="24"/>
        </w:rPr>
        <w:t>, pois, a</w:t>
      </w:r>
      <w:r w:rsidRPr="00335600">
        <w:rPr>
          <w:rFonts w:ascii="Arial" w:hAnsi="Arial" w:cs="Arial"/>
          <w:sz w:val="24"/>
          <w:szCs w:val="24"/>
        </w:rPr>
        <w:t xml:space="preserve">lém de a medida em análise não promover aumento de despesas primárias, o crédito extraordinário não </w:t>
      </w:r>
      <w:r>
        <w:rPr>
          <w:rFonts w:ascii="Arial" w:hAnsi="Arial" w:cs="Arial"/>
          <w:sz w:val="24"/>
          <w:szCs w:val="24"/>
        </w:rPr>
        <w:t xml:space="preserve">integra </w:t>
      </w:r>
      <w:r w:rsidRPr="00335600">
        <w:rPr>
          <w:rFonts w:ascii="Arial" w:hAnsi="Arial" w:cs="Arial"/>
          <w:sz w:val="24"/>
          <w:szCs w:val="24"/>
        </w:rPr>
        <w:t>a base de cálculo e os limites estabelecidos pelo aludido Regime, nos termos do art. 107, § 6º, inciso II, da Constituição Federal.</w:t>
      </w:r>
    </w:p>
    <w:p w:rsidR="009A346A" w:rsidRDefault="00D5579E" w:rsidP="009A346A">
      <w:pPr>
        <w:pStyle w:val="TextosemFormatao"/>
        <w:spacing w:line="360" w:lineRule="auto"/>
        <w:rPr>
          <w:rFonts w:ascii="Arial" w:hAnsi="Arial" w:cs="Arial"/>
          <w:sz w:val="24"/>
          <w:szCs w:val="24"/>
          <w:lang w:val="pt-BR"/>
        </w:rPr>
      </w:pPr>
      <w:r>
        <w:rPr>
          <w:rFonts w:ascii="Arial" w:hAnsi="Arial" w:cs="Arial"/>
          <w:sz w:val="24"/>
          <w:szCs w:val="24"/>
          <w:lang w:val="pt-BR"/>
        </w:rPr>
        <w:t xml:space="preserve">Consoante o ementário de receitas da união, a </w:t>
      </w:r>
      <w:r w:rsidRPr="00E66259">
        <w:rPr>
          <w:rFonts w:ascii="Arial" w:hAnsi="Arial" w:cs="Arial"/>
          <w:sz w:val="24"/>
          <w:szCs w:val="24"/>
          <w:lang w:val="pt-BR"/>
        </w:rPr>
        <w:t>Fonte - 29 - Recursos de Concessões e Permissões</w:t>
      </w:r>
      <w:r>
        <w:rPr>
          <w:rFonts w:ascii="Arial" w:hAnsi="Arial" w:cs="Arial"/>
          <w:sz w:val="24"/>
          <w:szCs w:val="24"/>
          <w:lang w:val="pt-BR"/>
        </w:rPr>
        <w:t xml:space="preserve"> é a </w:t>
      </w:r>
      <w:r w:rsidR="00684B72">
        <w:rPr>
          <w:rFonts w:ascii="Arial" w:hAnsi="Arial" w:cs="Arial"/>
          <w:sz w:val="24"/>
          <w:szCs w:val="24"/>
          <w:lang w:val="pt-BR"/>
        </w:rPr>
        <w:t>f</w:t>
      </w:r>
      <w:r w:rsidRPr="00E66259">
        <w:rPr>
          <w:rFonts w:ascii="Arial" w:hAnsi="Arial" w:cs="Arial"/>
          <w:sz w:val="24"/>
          <w:szCs w:val="24"/>
          <w:lang w:val="pt-BR"/>
        </w:rPr>
        <w:t>onte composta pelos recursos originados da concessão ou permissão de serviços públicos a particulares, os quais estão sujeitos ao controle, fiscalização e regulação do Poder Público. É destinada ao desenvolvimento de projetos nos respectivos setores, conforme legislação específica.</w:t>
      </w:r>
      <w:r w:rsidR="009A346A">
        <w:rPr>
          <w:rFonts w:ascii="Arial" w:hAnsi="Arial" w:cs="Arial"/>
          <w:sz w:val="24"/>
          <w:szCs w:val="24"/>
          <w:lang w:val="pt-BR"/>
        </w:rPr>
        <w:t xml:space="preserve"> Porém, o Relatório Resumido de Execução Orçamentaria – RREO de fevereiro informa saldo de R$ 36,1 bilhões disponíveis nessa fonte em poder do Tesouro da União em 31 de dezembro de 2020.</w:t>
      </w:r>
    </w:p>
    <w:p w:rsidR="00D5579E" w:rsidRDefault="009A346A" w:rsidP="009A346A">
      <w:pPr>
        <w:pStyle w:val="TextosemFormatao"/>
        <w:spacing w:line="360" w:lineRule="auto"/>
        <w:rPr>
          <w:rFonts w:ascii="Arial" w:hAnsi="Arial" w:cs="Arial"/>
          <w:sz w:val="24"/>
          <w:szCs w:val="24"/>
          <w:lang w:val="pt-BR"/>
        </w:rPr>
      </w:pPr>
      <w:r>
        <w:rPr>
          <w:rFonts w:ascii="Arial" w:hAnsi="Arial" w:cs="Arial"/>
          <w:sz w:val="24"/>
          <w:szCs w:val="24"/>
          <w:lang w:val="pt-BR"/>
        </w:rPr>
        <w:t>Já a</w:t>
      </w:r>
      <w:r w:rsidR="00D5579E">
        <w:rPr>
          <w:rFonts w:ascii="Arial" w:hAnsi="Arial" w:cs="Arial"/>
          <w:sz w:val="24"/>
          <w:szCs w:val="24"/>
          <w:lang w:val="pt-BR"/>
        </w:rPr>
        <w:t xml:space="preserve"> </w:t>
      </w:r>
      <w:r w:rsidR="00D5579E" w:rsidRPr="00E66259">
        <w:rPr>
          <w:rFonts w:ascii="Arial" w:hAnsi="Arial" w:cs="Arial"/>
          <w:sz w:val="24"/>
          <w:szCs w:val="24"/>
          <w:lang w:val="pt-BR"/>
        </w:rPr>
        <w:t>Fonte - 88 - Remuneração das Disponibilidades do Tesouro Nacional</w:t>
      </w:r>
      <w:r w:rsidR="00D5579E">
        <w:rPr>
          <w:rFonts w:ascii="Arial" w:hAnsi="Arial" w:cs="Arial"/>
          <w:sz w:val="24"/>
          <w:szCs w:val="24"/>
          <w:lang w:val="pt-BR"/>
        </w:rPr>
        <w:t xml:space="preserve"> é a </w:t>
      </w:r>
      <w:r w:rsidR="00684B72">
        <w:rPr>
          <w:rFonts w:ascii="Arial" w:hAnsi="Arial" w:cs="Arial"/>
          <w:sz w:val="24"/>
          <w:szCs w:val="24"/>
          <w:lang w:val="pt-BR"/>
        </w:rPr>
        <w:t>f</w:t>
      </w:r>
      <w:r w:rsidR="00D5579E" w:rsidRPr="00E66259">
        <w:rPr>
          <w:rFonts w:ascii="Arial" w:hAnsi="Arial" w:cs="Arial"/>
          <w:sz w:val="24"/>
          <w:szCs w:val="24"/>
          <w:lang w:val="pt-BR"/>
        </w:rPr>
        <w:t>onte composta pela receita proveniente da remuneração das disponibilidades do Tesouro Nacional na Conta Única, no Banco Central. Por força do disposto no § 3º do art. 164 da Constituição Federal, as disponibilidades de caixa da União são depositadas no Banco Central e, de acordo com o art. 1º da Medida Provisória nº 2.179, de 24 de agosto de 2001, remuneradas pela taxa média aritmética ponderada da rentabilidade intrínseca dos títulos da dívida pública mobiliária federal interna de emissão do Tesouro Nacional em poder do Banco Central. Tal remuneração é calculada diariamente e capitalizada no último dia do decêndio posterior.</w:t>
      </w:r>
      <w:r>
        <w:rPr>
          <w:rFonts w:ascii="Arial" w:hAnsi="Arial" w:cs="Arial"/>
          <w:sz w:val="24"/>
          <w:szCs w:val="24"/>
          <w:lang w:val="pt-BR"/>
        </w:rPr>
        <w:t xml:space="preserve"> Em 31 de dezembro de 2020 o saldo desse superávit era de R$ 9,7 trilhões.</w:t>
      </w:r>
    </w:p>
    <w:p w:rsidR="00D5579E" w:rsidRPr="00D5579E" w:rsidRDefault="009A346A" w:rsidP="00D5579E">
      <w:pPr>
        <w:pStyle w:val="TextosemFormatao"/>
        <w:spacing w:line="360" w:lineRule="auto"/>
        <w:rPr>
          <w:rFonts w:ascii="Arial" w:hAnsi="Arial" w:cs="Arial"/>
          <w:sz w:val="24"/>
          <w:szCs w:val="24"/>
          <w:lang w:val="pt-BR"/>
        </w:rPr>
      </w:pPr>
      <w:r>
        <w:rPr>
          <w:rFonts w:ascii="Arial" w:hAnsi="Arial" w:cs="Arial"/>
          <w:sz w:val="24"/>
          <w:szCs w:val="24"/>
          <w:lang w:val="pt-BR"/>
        </w:rPr>
        <w:t>Cabe destacar ainda, que a</w:t>
      </w:r>
      <w:r w:rsidR="00D5579E">
        <w:rPr>
          <w:rFonts w:ascii="Arial" w:hAnsi="Arial" w:cs="Arial"/>
          <w:sz w:val="24"/>
          <w:szCs w:val="24"/>
          <w:lang w:val="pt-BR"/>
        </w:rPr>
        <w:t xml:space="preserve"> previsão para utilização de superávit financeiro como</w:t>
      </w:r>
      <w:r w:rsidR="00D5579E" w:rsidRPr="00BB3D76">
        <w:rPr>
          <w:rFonts w:ascii="Arial" w:hAnsi="Arial" w:cs="Arial"/>
          <w:sz w:val="24"/>
          <w:szCs w:val="24"/>
          <w:lang w:val="pt-BR"/>
        </w:rPr>
        <w:t xml:space="preserve"> recurso disponíve</w:t>
      </w:r>
      <w:r w:rsidR="00D5579E">
        <w:rPr>
          <w:rFonts w:ascii="Arial" w:hAnsi="Arial" w:cs="Arial"/>
          <w:sz w:val="24"/>
          <w:szCs w:val="24"/>
          <w:lang w:val="pt-BR"/>
        </w:rPr>
        <w:t>l</w:t>
      </w:r>
      <w:r w:rsidR="00D5579E" w:rsidRPr="00BB3D76">
        <w:rPr>
          <w:rFonts w:ascii="Arial" w:hAnsi="Arial" w:cs="Arial"/>
          <w:sz w:val="24"/>
          <w:szCs w:val="24"/>
          <w:lang w:val="pt-BR"/>
        </w:rPr>
        <w:t xml:space="preserve"> para ocorrer </w:t>
      </w:r>
      <w:r w:rsidR="00D5579E">
        <w:rPr>
          <w:rFonts w:ascii="Arial" w:hAnsi="Arial" w:cs="Arial"/>
          <w:sz w:val="24"/>
          <w:szCs w:val="24"/>
          <w:lang w:val="pt-BR"/>
        </w:rPr>
        <w:t>à</w:t>
      </w:r>
      <w:r w:rsidR="00D5579E" w:rsidRPr="00BB3D76">
        <w:rPr>
          <w:rFonts w:ascii="Arial" w:hAnsi="Arial" w:cs="Arial"/>
          <w:sz w:val="24"/>
          <w:szCs w:val="24"/>
          <w:lang w:val="pt-BR"/>
        </w:rPr>
        <w:t xml:space="preserve"> despesa</w:t>
      </w:r>
      <w:r w:rsidR="00D5579E">
        <w:rPr>
          <w:rFonts w:ascii="Arial" w:hAnsi="Arial" w:cs="Arial"/>
          <w:sz w:val="24"/>
          <w:szCs w:val="24"/>
          <w:lang w:val="pt-BR"/>
        </w:rPr>
        <w:t xml:space="preserve"> de créditos adicionais é prevista no </w:t>
      </w:r>
      <w:r w:rsidR="004C46EC">
        <w:rPr>
          <w:rFonts w:ascii="Arial" w:hAnsi="Arial" w:cs="Arial"/>
          <w:sz w:val="24"/>
          <w:szCs w:val="24"/>
          <w:lang w:val="pt-BR"/>
        </w:rPr>
        <w:t>a</w:t>
      </w:r>
      <w:r w:rsidR="00D5579E">
        <w:rPr>
          <w:rFonts w:ascii="Arial" w:hAnsi="Arial" w:cs="Arial"/>
          <w:sz w:val="24"/>
          <w:szCs w:val="24"/>
          <w:lang w:val="pt-BR"/>
        </w:rPr>
        <w:t>rt. 43, §1º,</w:t>
      </w:r>
      <w:r w:rsidR="004C46EC">
        <w:rPr>
          <w:rFonts w:ascii="Arial" w:hAnsi="Arial" w:cs="Arial"/>
          <w:sz w:val="24"/>
          <w:szCs w:val="24"/>
          <w:lang w:val="pt-BR"/>
        </w:rPr>
        <w:t xml:space="preserve"> </w:t>
      </w:r>
      <w:r w:rsidR="00D5579E">
        <w:rPr>
          <w:rFonts w:ascii="Arial" w:hAnsi="Arial" w:cs="Arial"/>
          <w:sz w:val="24"/>
          <w:szCs w:val="24"/>
          <w:lang w:val="pt-BR"/>
        </w:rPr>
        <w:t>I</w:t>
      </w:r>
      <w:r w:rsidR="004C46EC">
        <w:rPr>
          <w:rFonts w:ascii="Arial" w:hAnsi="Arial" w:cs="Arial"/>
          <w:sz w:val="24"/>
          <w:szCs w:val="24"/>
          <w:lang w:val="pt-BR"/>
        </w:rPr>
        <w:t>,</w:t>
      </w:r>
      <w:r w:rsidR="00D5579E">
        <w:rPr>
          <w:rFonts w:ascii="Arial" w:hAnsi="Arial" w:cs="Arial"/>
          <w:sz w:val="24"/>
          <w:szCs w:val="24"/>
          <w:lang w:val="pt-BR"/>
        </w:rPr>
        <w:t xml:space="preserve"> da Lei</w:t>
      </w:r>
      <w:r w:rsidR="00684B72">
        <w:rPr>
          <w:rFonts w:ascii="Arial" w:hAnsi="Arial" w:cs="Arial"/>
          <w:sz w:val="24"/>
          <w:szCs w:val="24"/>
          <w:lang w:val="pt-BR"/>
        </w:rPr>
        <w:t xml:space="preserve"> nº</w:t>
      </w:r>
      <w:r w:rsidR="00D5579E">
        <w:rPr>
          <w:rFonts w:ascii="Arial" w:hAnsi="Arial" w:cs="Arial"/>
          <w:sz w:val="24"/>
          <w:szCs w:val="24"/>
          <w:lang w:val="pt-BR"/>
        </w:rPr>
        <w:t xml:space="preserve"> 4320, de 17 de março de 1964.</w:t>
      </w:r>
    </w:p>
    <w:p w:rsidR="00A17CE8" w:rsidRDefault="00BB3D76" w:rsidP="00BB3D76">
      <w:pPr>
        <w:spacing w:after="120" w:line="360" w:lineRule="auto"/>
        <w:ind w:firstLine="708"/>
        <w:jc w:val="both"/>
        <w:rPr>
          <w:rFonts w:ascii="Arial" w:hAnsi="Arial" w:cs="Arial"/>
          <w:sz w:val="24"/>
          <w:szCs w:val="24"/>
        </w:rPr>
      </w:pPr>
      <w:r>
        <w:rPr>
          <w:rFonts w:ascii="Arial" w:hAnsi="Arial" w:cs="Arial"/>
          <w:sz w:val="24"/>
          <w:szCs w:val="24"/>
        </w:rPr>
        <w:lastRenderedPageBreak/>
        <w:t>Ante ao que vai acima exposto, convém registrar, p</w:t>
      </w:r>
      <w:r w:rsidRPr="00335600">
        <w:rPr>
          <w:rFonts w:ascii="Arial" w:hAnsi="Arial" w:cs="Arial"/>
          <w:sz w:val="24"/>
          <w:szCs w:val="24"/>
        </w:rPr>
        <w:t>or fim, que não foram identificados pontos na MP nº 94</w:t>
      </w:r>
      <w:r>
        <w:rPr>
          <w:rFonts w:ascii="Arial" w:hAnsi="Arial" w:cs="Arial"/>
          <w:sz w:val="24"/>
          <w:szCs w:val="24"/>
        </w:rPr>
        <w:t>3</w:t>
      </w:r>
      <w:r w:rsidRPr="00335600">
        <w:rPr>
          <w:rFonts w:ascii="Arial" w:hAnsi="Arial" w:cs="Arial"/>
          <w:sz w:val="24"/>
          <w:szCs w:val="24"/>
        </w:rPr>
        <w:t xml:space="preserve">, de 2020, que contrariem as normas orçamentárias e financeiras vigentes, em especial a Lei de Responsabilidade Fiscal (Lei Complementar </w:t>
      </w:r>
      <w:r>
        <w:rPr>
          <w:rFonts w:ascii="Arial" w:hAnsi="Arial" w:cs="Arial"/>
          <w:sz w:val="24"/>
          <w:szCs w:val="24"/>
        </w:rPr>
        <w:t>nº </w:t>
      </w:r>
      <w:r w:rsidRPr="00335600">
        <w:rPr>
          <w:rFonts w:ascii="Arial" w:hAnsi="Arial" w:cs="Arial"/>
          <w:sz w:val="24"/>
          <w:szCs w:val="24"/>
        </w:rPr>
        <w:t>101/2000), a lei do plano plurianual, a lei de diretrizes orçamentárias e a lei orçamentária da União.</w:t>
      </w:r>
      <w:r w:rsidR="00761E5C">
        <w:rPr>
          <w:rFonts w:ascii="Arial" w:hAnsi="Arial" w:cs="Arial"/>
          <w:sz w:val="24"/>
          <w:szCs w:val="24"/>
        </w:rPr>
        <w:t xml:space="preserve"> </w:t>
      </w:r>
    </w:p>
    <w:p w:rsidR="00BB3D76" w:rsidRPr="00BB3D76" w:rsidRDefault="00BB3D76" w:rsidP="001F0944">
      <w:pPr>
        <w:pStyle w:val="TextosemFormatao"/>
        <w:spacing w:line="360" w:lineRule="auto"/>
        <w:rPr>
          <w:rFonts w:ascii="Arial" w:hAnsi="Arial" w:cs="Arial"/>
          <w:sz w:val="24"/>
          <w:szCs w:val="24"/>
          <w:lang w:val="pt-BR"/>
        </w:rPr>
      </w:pPr>
    </w:p>
    <w:p w:rsidR="006A0975" w:rsidRPr="00854352" w:rsidRDefault="006A0975" w:rsidP="000D4AD0">
      <w:pPr>
        <w:pStyle w:val="TextosemFormatao"/>
        <w:keepNext/>
        <w:spacing w:before="240" w:after="240" w:line="360" w:lineRule="auto"/>
        <w:ind w:firstLine="0"/>
        <w:rPr>
          <w:rFonts w:ascii="Arial" w:hAnsi="Arial" w:cs="Arial"/>
          <w:b/>
          <w:bCs/>
          <w:sz w:val="24"/>
          <w:szCs w:val="24"/>
        </w:rPr>
      </w:pPr>
      <w:r w:rsidRPr="00854352">
        <w:rPr>
          <w:rFonts w:ascii="Arial" w:hAnsi="Arial" w:cs="Arial"/>
          <w:b/>
          <w:bCs/>
          <w:color w:val="44546A" w:themeColor="text2"/>
          <w:sz w:val="24"/>
          <w:szCs w:val="24"/>
        </w:rPr>
        <w:t>3</w:t>
      </w:r>
      <w:r w:rsidRPr="00854352">
        <w:rPr>
          <w:rFonts w:ascii="Arial" w:hAnsi="Arial" w:cs="Arial"/>
          <w:b/>
          <w:bCs/>
          <w:color w:val="44546A" w:themeColor="text2"/>
          <w:sz w:val="24"/>
          <w:szCs w:val="24"/>
        </w:rPr>
        <w:tab/>
      </w:r>
      <w:r w:rsidRPr="00854352">
        <w:rPr>
          <w:rFonts w:ascii="Arial" w:hAnsi="Arial" w:cs="Arial"/>
          <w:b/>
          <w:bCs/>
          <w:sz w:val="24"/>
          <w:szCs w:val="24"/>
        </w:rPr>
        <w:t>Conclusão</w:t>
      </w:r>
    </w:p>
    <w:p w:rsidR="00AC19AD" w:rsidRPr="00854352" w:rsidRDefault="009954FB" w:rsidP="000D4AD0">
      <w:pPr>
        <w:pStyle w:val="TextosemFormatao"/>
        <w:keepLines/>
        <w:spacing w:line="360" w:lineRule="auto"/>
        <w:rPr>
          <w:rFonts w:ascii="Arial" w:hAnsi="Arial" w:cs="Arial"/>
          <w:sz w:val="24"/>
          <w:szCs w:val="24"/>
          <w:lang w:val="pt-BR"/>
        </w:rPr>
      </w:pPr>
      <w:r w:rsidRPr="00854352">
        <w:rPr>
          <w:rFonts w:ascii="Arial" w:hAnsi="Arial" w:cs="Arial"/>
          <w:sz w:val="24"/>
          <w:szCs w:val="24"/>
        </w:rPr>
        <w:t xml:space="preserve">A </w:t>
      </w:r>
      <w:r w:rsidR="004A6825" w:rsidRPr="00854352">
        <w:rPr>
          <w:rFonts w:ascii="Arial" w:hAnsi="Arial" w:cs="Arial"/>
          <w:sz w:val="24"/>
          <w:szCs w:val="24"/>
        </w:rPr>
        <w:t xml:space="preserve">análise da adequação financeira e orçamentária da </w:t>
      </w:r>
      <w:r w:rsidRPr="00854352">
        <w:rPr>
          <w:rFonts w:ascii="Arial" w:hAnsi="Arial" w:cs="Arial"/>
          <w:sz w:val="24"/>
          <w:szCs w:val="24"/>
        </w:rPr>
        <w:t>Medida Provisória nº</w:t>
      </w:r>
      <w:r w:rsidR="006A6CCC" w:rsidRPr="00854352">
        <w:rPr>
          <w:rFonts w:ascii="Arial" w:hAnsi="Arial" w:cs="Arial"/>
          <w:sz w:val="24"/>
          <w:szCs w:val="24"/>
        </w:rPr>
        <w:t xml:space="preserve"> </w:t>
      </w:r>
      <w:r w:rsidR="00313C7A" w:rsidRPr="00854352">
        <w:rPr>
          <w:rFonts w:ascii="Arial" w:hAnsi="Arial" w:cs="Arial"/>
          <w:sz w:val="24"/>
          <w:szCs w:val="24"/>
          <w:lang w:val="pt-BR"/>
        </w:rPr>
        <w:t>9</w:t>
      </w:r>
      <w:r w:rsidR="009572DE">
        <w:rPr>
          <w:rFonts w:ascii="Arial" w:hAnsi="Arial" w:cs="Arial"/>
          <w:sz w:val="24"/>
          <w:szCs w:val="24"/>
          <w:lang w:val="pt-BR"/>
        </w:rPr>
        <w:t>43</w:t>
      </w:r>
      <w:r w:rsidRPr="00854352">
        <w:rPr>
          <w:rFonts w:ascii="Arial" w:hAnsi="Arial" w:cs="Arial"/>
          <w:sz w:val="24"/>
          <w:szCs w:val="24"/>
        </w:rPr>
        <w:t xml:space="preserve">, de </w:t>
      </w:r>
      <w:r w:rsidR="009572DE">
        <w:rPr>
          <w:rFonts w:ascii="Arial" w:hAnsi="Arial" w:cs="Arial"/>
          <w:sz w:val="24"/>
          <w:szCs w:val="24"/>
          <w:lang w:val="pt-BR"/>
        </w:rPr>
        <w:t>03</w:t>
      </w:r>
      <w:r w:rsidRPr="00854352">
        <w:rPr>
          <w:rFonts w:ascii="Arial" w:hAnsi="Arial" w:cs="Arial"/>
          <w:sz w:val="24"/>
          <w:szCs w:val="24"/>
        </w:rPr>
        <w:t xml:space="preserve"> de </w:t>
      </w:r>
      <w:r w:rsidR="009572DE">
        <w:rPr>
          <w:rFonts w:ascii="Arial" w:hAnsi="Arial" w:cs="Arial"/>
          <w:sz w:val="24"/>
          <w:szCs w:val="24"/>
          <w:lang w:val="pt-BR"/>
        </w:rPr>
        <w:t>abril</w:t>
      </w:r>
      <w:r w:rsidRPr="00854352">
        <w:rPr>
          <w:rFonts w:ascii="Arial" w:hAnsi="Arial" w:cs="Arial"/>
          <w:sz w:val="24"/>
          <w:szCs w:val="24"/>
        </w:rPr>
        <w:t xml:space="preserve"> de 20</w:t>
      </w:r>
      <w:r w:rsidR="003F7143" w:rsidRPr="00854352">
        <w:rPr>
          <w:rFonts w:ascii="Arial" w:hAnsi="Arial" w:cs="Arial"/>
          <w:sz w:val="24"/>
          <w:szCs w:val="24"/>
          <w:lang w:val="pt-BR"/>
        </w:rPr>
        <w:t>20</w:t>
      </w:r>
      <w:r w:rsidR="00EB0867" w:rsidRPr="00854352">
        <w:rPr>
          <w:rFonts w:ascii="Arial" w:hAnsi="Arial" w:cs="Arial"/>
          <w:sz w:val="24"/>
          <w:szCs w:val="24"/>
        </w:rPr>
        <w:t xml:space="preserve">, </w:t>
      </w:r>
      <w:r w:rsidR="00FA189C" w:rsidRPr="00854352">
        <w:rPr>
          <w:rFonts w:ascii="Arial" w:hAnsi="Arial" w:cs="Arial"/>
          <w:sz w:val="24"/>
          <w:szCs w:val="24"/>
        </w:rPr>
        <w:t>deve ser feita à luz de eventuais impactos sobre a receita e a despesa públicas e da observância de normas de direit</w:t>
      </w:r>
      <w:r w:rsidR="00A3052A" w:rsidRPr="00854352">
        <w:rPr>
          <w:rFonts w:ascii="Arial" w:hAnsi="Arial" w:cs="Arial"/>
          <w:sz w:val="24"/>
          <w:szCs w:val="24"/>
        </w:rPr>
        <w:t>o financeir</w:t>
      </w:r>
      <w:r w:rsidR="00EA748C" w:rsidRPr="00854352">
        <w:rPr>
          <w:rFonts w:ascii="Arial" w:hAnsi="Arial" w:cs="Arial"/>
          <w:sz w:val="24"/>
          <w:szCs w:val="24"/>
        </w:rPr>
        <w:t>o</w:t>
      </w:r>
      <w:r w:rsidR="00A3052A" w:rsidRPr="00854352">
        <w:rPr>
          <w:rFonts w:ascii="Arial" w:hAnsi="Arial" w:cs="Arial"/>
          <w:sz w:val="24"/>
          <w:szCs w:val="24"/>
        </w:rPr>
        <w:t>.</w:t>
      </w:r>
      <w:r w:rsidR="00801AE2" w:rsidRPr="00854352">
        <w:rPr>
          <w:rFonts w:ascii="Arial" w:hAnsi="Arial" w:cs="Arial"/>
          <w:sz w:val="24"/>
          <w:szCs w:val="24"/>
          <w:lang w:val="pt-BR"/>
        </w:rPr>
        <w:t xml:space="preserve"> A deliberação dos congressistas </w:t>
      </w:r>
      <w:r w:rsidR="00936175" w:rsidRPr="00854352">
        <w:rPr>
          <w:rFonts w:ascii="Arial" w:hAnsi="Arial" w:cs="Arial"/>
          <w:sz w:val="24"/>
          <w:szCs w:val="24"/>
          <w:lang w:val="pt-BR"/>
        </w:rPr>
        <w:t>abordará o tema, concluindo ou não por sua adequação. As considerações feitas nesta nota técnica servirão de subsídio para tanto.</w:t>
      </w:r>
    </w:p>
    <w:p w:rsidR="00936175" w:rsidRPr="00801AE2" w:rsidRDefault="00936175" w:rsidP="000D4AD0">
      <w:pPr>
        <w:pStyle w:val="TextosemFormatao"/>
        <w:keepLines/>
        <w:spacing w:line="360" w:lineRule="auto"/>
        <w:rPr>
          <w:rFonts w:ascii="Arial" w:hAnsi="Arial" w:cs="Arial"/>
          <w:iCs/>
          <w:color w:val="5B9BD5"/>
          <w:szCs w:val="24"/>
          <w:lang w:val="pt-BR"/>
        </w:rPr>
      </w:pPr>
    </w:p>
    <w:p w:rsidR="00AB37CC" w:rsidRPr="00C34094" w:rsidRDefault="00AB37CC" w:rsidP="00F01AE3">
      <w:pPr>
        <w:rPr>
          <w:rFonts w:ascii="Arial" w:hAnsi="Arial" w:cs="Arial"/>
          <w:iCs/>
          <w:color w:val="0070C0"/>
          <w:sz w:val="24"/>
          <w:szCs w:val="24"/>
        </w:rPr>
      </w:pPr>
    </w:p>
    <w:p w:rsidR="006A0975" w:rsidRPr="00C34094" w:rsidRDefault="001F0944" w:rsidP="00F01AE3">
      <w:pPr>
        <w:jc w:val="center"/>
        <w:rPr>
          <w:rFonts w:ascii="Arial" w:hAnsi="Arial" w:cs="Arial"/>
          <w:b/>
          <w:sz w:val="24"/>
          <w:szCs w:val="24"/>
        </w:rPr>
      </w:pPr>
      <w:r>
        <w:rPr>
          <w:rFonts w:ascii="Arial" w:hAnsi="Arial" w:cs="Arial"/>
          <w:b/>
          <w:sz w:val="24"/>
          <w:szCs w:val="24"/>
        </w:rPr>
        <w:t>Róbison Gonçalves de Castro</w:t>
      </w:r>
    </w:p>
    <w:p w:rsidR="00A83A08" w:rsidRPr="00C34094" w:rsidRDefault="00D55B22">
      <w:pPr>
        <w:jc w:val="center"/>
        <w:rPr>
          <w:rFonts w:ascii="Arial" w:hAnsi="Arial" w:cs="Arial"/>
          <w:iCs/>
          <w:color w:val="0070C0"/>
          <w:sz w:val="24"/>
          <w:szCs w:val="24"/>
        </w:rPr>
      </w:pPr>
      <w:r w:rsidRPr="00C34094">
        <w:rPr>
          <w:rFonts w:ascii="Arial" w:hAnsi="Arial" w:cs="Arial"/>
          <w:b/>
          <w:sz w:val="24"/>
          <w:szCs w:val="24"/>
        </w:rPr>
        <w:t xml:space="preserve">Consultor Legislativo </w:t>
      </w:r>
      <w:r w:rsidR="003F7143">
        <w:rPr>
          <w:rFonts w:ascii="Arial" w:hAnsi="Arial" w:cs="Arial"/>
          <w:b/>
          <w:sz w:val="24"/>
          <w:szCs w:val="24"/>
        </w:rPr>
        <w:t>-</w:t>
      </w:r>
      <w:r w:rsidRPr="00C34094">
        <w:rPr>
          <w:rFonts w:ascii="Arial" w:hAnsi="Arial" w:cs="Arial"/>
          <w:b/>
          <w:sz w:val="24"/>
          <w:szCs w:val="24"/>
        </w:rPr>
        <w:t xml:space="preserve"> Assessoramento em Orçamentos</w:t>
      </w:r>
    </w:p>
    <w:sectPr w:rsidR="00A83A08" w:rsidRPr="00C34094" w:rsidSect="003903AC">
      <w:headerReference w:type="default" r:id="rId8"/>
      <w:footerReference w:type="even" r:id="rId9"/>
      <w:footerReference w:type="default" r:id="rId10"/>
      <w:pgSz w:w="11906" w:h="16838" w:code="9"/>
      <w:pgMar w:top="3402"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7FF" w:rsidRDefault="007E67FF" w:rsidP="00706665">
      <w:r>
        <w:separator/>
      </w:r>
    </w:p>
  </w:endnote>
  <w:endnote w:type="continuationSeparator" w:id="0">
    <w:p w:rsidR="007E67FF" w:rsidRDefault="007E67FF" w:rsidP="0070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E1" w:rsidRDefault="005271E1" w:rsidP="003903A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71E1" w:rsidRDefault="005271E1" w:rsidP="00D55B2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E1" w:rsidRDefault="005271E1" w:rsidP="003903A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3A20">
      <w:rPr>
        <w:rStyle w:val="Nmerodepgina"/>
        <w:noProof/>
      </w:rPr>
      <w:t>1</w:t>
    </w:r>
    <w:r>
      <w:rPr>
        <w:rStyle w:val="Nmerodepgina"/>
      </w:rPr>
      <w:fldChar w:fldCharType="end"/>
    </w:r>
  </w:p>
  <w:p w:rsidR="005271E1" w:rsidRDefault="005271E1" w:rsidP="00D55B22">
    <w:pPr>
      <w:pStyle w:val="Rodap"/>
      <w:ind w:right="360"/>
      <w:jc w:val="both"/>
      <w:rPr>
        <w:rFonts w:ascii="ITC Stone Sans Std Medium" w:hAnsi="ITC Stone Sans Std Medium"/>
        <w:sz w:val="14"/>
        <w:szCs w:val="14"/>
      </w:rPr>
    </w:pPr>
  </w:p>
  <w:p w:rsidR="005271E1" w:rsidRDefault="005271E1" w:rsidP="00D55B22">
    <w:pPr>
      <w:pStyle w:val="Rodap"/>
      <w:ind w:right="360"/>
      <w:jc w:val="both"/>
      <w:rPr>
        <w:rFonts w:ascii="ITC Stone Sans Std Medium" w:hAnsi="ITC Stone Sans Std Medium"/>
        <w:sz w:val="14"/>
        <w:szCs w:val="14"/>
      </w:rPr>
    </w:pPr>
  </w:p>
  <w:p w:rsidR="005271E1" w:rsidRDefault="00FB6351" w:rsidP="00196BF2">
    <w:pPr>
      <w:pStyle w:val="Rodap"/>
      <w:jc w:val="center"/>
      <w:rPr>
        <w:rFonts w:ascii="ITC Stone Sans Std Medium" w:hAnsi="ITC Stone Sans Std Medium"/>
        <w:sz w:val="14"/>
        <w:szCs w:val="14"/>
      </w:rPr>
    </w:pPr>
    <w:r>
      <w:rPr>
        <w:noProof/>
        <w:lang w:val="pt-BR" w:eastAsia="pt-BR"/>
      </w:rPr>
      <w:drawing>
        <wp:anchor distT="0" distB="0" distL="114300" distR="114300" simplePos="0" relativeHeight="251657728" behindDoc="0" locked="0" layoutInCell="1" allowOverlap="1" wp14:anchorId="419CF2FC" wp14:editId="6B185E23">
          <wp:simplePos x="0" y="0"/>
          <wp:positionH relativeFrom="column">
            <wp:posOffset>-1149350</wp:posOffset>
          </wp:positionH>
          <wp:positionV relativeFrom="paragraph">
            <wp:posOffset>19685</wp:posOffset>
          </wp:positionV>
          <wp:extent cx="7675245" cy="181610"/>
          <wp:effectExtent l="0" t="0" r="1905" b="8890"/>
          <wp:wrapNone/>
          <wp:docPr id="2" name="Imagem 9" descr="tr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tra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245" cy="181610"/>
                  </a:xfrm>
                  <a:prstGeom prst="rect">
                    <a:avLst/>
                  </a:prstGeom>
                  <a:noFill/>
                </pic:spPr>
              </pic:pic>
            </a:graphicData>
          </a:graphic>
          <wp14:sizeRelH relativeFrom="page">
            <wp14:pctWidth>0</wp14:pctWidth>
          </wp14:sizeRelH>
          <wp14:sizeRelV relativeFrom="page">
            <wp14:pctHeight>0</wp14:pctHeight>
          </wp14:sizeRelV>
        </wp:anchor>
      </w:drawing>
    </w:r>
  </w:p>
  <w:p w:rsidR="005271E1" w:rsidRPr="00196BF2" w:rsidRDefault="005271E1" w:rsidP="00196BF2">
    <w:pPr>
      <w:pStyle w:val="Rodap"/>
      <w:jc w:val="center"/>
      <w:rPr>
        <w:rFonts w:ascii="Times New Roman" w:hAnsi="Times New Roman"/>
        <w:sz w:val="14"/>
        <w:szCs w:val="14"/>
      </w:rPr>
    </w:pPr>
  </w:p>
  <w:p w:rsidR="005271E1" w:rsidRDefault="005271E1" w:rsidP="00196BF2">
    <w:pPr>
      <w:pStyle w:val="Rodap"/>
      <w:jc w:val="center"/>
      <w:rPr>
        <w:rFonts w:ascii="Times New Roman" w:hAnsi="Times New Roman"/>
        <w:sz w:val="16"/>
        <w:szCs w:val="16"/>
      </w:rPr>
    </w:pPr>
    <w:r w:rsidRPr="00A80C4B">
      <w:rPr>
        <w:rFonts w:ascii="Times New Roman" w:hAnsi="Times New Roman"/>
        <w:sz w:val="16"/>
        <w:szCs w:val="16"/>
      </w:rPr>
      <w:t xml:space="preserve">Senado Federal </w:t>
    </w:r>
    <w:r>
      <w:rPr>
        <w:rFonts w:ascii="Times New Roman" w:hAnsi="Times New Roman"/>
        <w:sz w:val="16"/>
        <w:szCs w:val="16"/>
      </w:rPr>
      <w:t>–</w:t>
    </w:r>
    <w:r w:rsidRPr="00A80C4B">
      <w:rPr>
        <w:rFonts w:ascii="Times New Roman" w:hAnsi="Times New Roman"/>
        <w:sz w:val="16"/>
        <w:szCs w:val="16"/>
      </w:rPr>
      <w:t xml:space="preserve"> Praça dos Três Poderes </w:t>
    </w:r>
    <w:r>
      <w:rPr>
        <w:rFonts w:ascii="Times New Roman" w:hAnsi="Times New Roman"/>
        <w:sz w:val="16"/>
        <w:szCs w:val="16"/>
      </w:rPr>
      <w:t xml:space="preserve">– </w:t>
    </w:r>
    <w:r w:rsidRPr="00A80C4B">
      <w:rPr>
        <w:rFonts w:ascii="Times New Roman" w:hAnsi="Times New Roman"/>
        <w:sz w:val="16"/>
        <w:szCs w:val="16"/>
      </w:rPr>
      <w:t xml:space="preserve">CEP 70165-900 </w:t>
    </w:r>
    <w:r>
      <w:rPr>
        <w:rFonts w:ascii="Times New Roman" w:hAnsi="Times New Roman"/>
        <w:sz w:val="16"/>
        <w:szCs w:val="16"/>
      </w:rPr>
      <w:t>–</w:t>
    </w:r>
    <w:r w:rsidRPr="00A80C4B">
      <w:rPr>
        <w:rFonts w:ascii="Times New Roman" w:hAnsi="Times New Roman"/>
        <w:sz w:val="16"/>
        <w:szCs w:val="16"/>
      </w:rPr>
      <w:t xml:space="preserve"> Brasília DF </w:t>
    </w:r>
  </w:p>
  <w:p w:rsidR="005271E1" w:rsidRDefault="005271E1" w:rsidP="0024010A">
    <w:pPr>
      <w:pStyle w:val="Rodap"/>
      <w:jc w:val="center"/>
      <w:rPr>
        <w:rFonts w:ascii="Times New Roman" w:hAnsi="Times New Roman"/>
        <w:sz w:val="16"/>
        <w:szCs w:val="16"/>
      </w:rPr>
    </w:pPr>
    <w:r>
      <w:rPr>
        <w:rFonts w:ascii="Times New Roman" w:hAnsi="Times New Roman"/>
        <w:sz w:val="16"/>
        <w:szCs w:val="16"/>
      </w:rPr>
      <w:t xml:space="preserve">Telefone: +55 </w:t>
    </w:r>
    <w:r w:rsidRPr="00A80C4B">
      <w:rPr>
        <w:rFonts w:ascii="Times New Roman" w:hAnsi="Times New Roman"/>
        <w:sz w:val="16"/>
        <w:szCs w:val="16"/>
      </w:rPr>
      <w:t>(61)</w:t>
    </w:r>
    <w:r>
      <w:rPr>
        <w:rFonts w:ascii="Times New Roman" w:hAnsi="Times New Roman"/>
        <w:sz w:val="16"/>
        <w:szCs w:val="16"/>
      </w:rPr>
      <w:t xml:space="preserve"> 3303-3318 – conorf@senado.gov.br</w:t>
    </w:r>
  </w:p>
  <w:p w:rsidR="005271E1" w:rsidRPr="00457D2B" w:rsidRDefault="005271E1" w:rsidP="00196BF2">
    <w:pPr>
      <w:pStyle w:val="Rodap"/>
      <w:jc w:val="cen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7FF" w:rsidRDefault="007E67FF" w:rsidP="00706665">
      <w:r>
        <w:separator/>
      </w:r>
    </w:p>
  </w:footnote>
  <w:footnote w:type="continuationSeparator" w:id="0">
    <w:p w:rsidR="007E67FF" w:rsidRDefault="007E67FF" w:rsidP="00706665">
      <w:r>
        <w:continuationSeparator/>
      </w:r>
    </w:p>
  </w:footnote>
  <w:footnote w:id="1">
    <w:p w:rsidR="00FF25B6" w:rsidRDefault="00FF25B6" w:rsidP="00FF25B6">
      <w:pPr>
        <w:pStyle w:val="Textodenotaderodap"/>
        <w:jc w:val="both"/>
      </w:pPr>
      <w:r>
        <w:rPr>
          <w:rStyle w:val="Refdenotaderodap"/>
        </w:rPr>
        <w:footnoteRef/>
      </w:r>
      <w:r>
        <w:t xml:space="preserve"> </w:t>
      </w:r>
      <w:r w:rsidRPr="00FF25B6">
        <w:t>A propósito, observe-se que em 31 de março último foi editado o Ato Conjunto das Mesas da Câmara dos Deputados e do Senado Federal, n° 1, de 2020, que dispõe sobre o regime de tramitação, no Congresso Nacional, na Câmara dos Deputados e no Senado Federal, de medidas provisórias editadas durante a vigência do estado de calamidade pública decorrente da pandemia causada pelo COVID-19. Esse Ato alterou o rito de apreciação previsto na Resolução nº 1, de 2002-CN, de modo a possibilitar que o Poder Legislativo aprecie mais rapidamente as medidas provisórias. Dessa forma, sempre que possível, as notas de adequação estão sendo elaboradas em prazo inferior aos cinco dias previstos no referido art. 19 da Resolução nº 1/2002.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E1" w:rsidRDefault="00FB6351" w:rsidP="00457D2B">
    <w:pPr>
      <w:pStyle w:val="Cabealho"/>
      <w:spacing w:after="120"/>
      <w:jc w:val="center"/>
    </w:pPr>
    <w:r>
      <w:rPr>
        <w:noProof/>
        <w:lang w:val="pt-BR" w:eastAsia="pt-BR"/>
      </w:rPr>
      <w:drawing>
        <wp:inline distT="0" distB="0" distL="0" distR="0" wp14:anchorId="4F59C30F" wp14:editId="0501538F">
          <wp:extent cx="1219200" cy="933450"/>
          <wp:effectExtent l="0" t="0" r="0" b="0"/>
          <wp:docPr id="1"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3450"/>
                  </a:xfrm>
                  <a:prstGeom prst="rect">
                    <a:avLst/>
                  </a:prstGeom>
                  <a:noFill/>
                  <a:ln>
                    <a:noFill/>
                  </a:ln>
                </pic:spPr>
              </pic:pic>
            </a:graphicData>
          </a:graphic>
        </wp:inline>
      </w:drawing>
    </w:r>
  </w:p>
  <w:p w:rsidR="005271E1" w:rsidRDefault="005271E1" w:rsidP="00DD4440">
    <w:pPr>
      <w:pStyle w:val="Cabealho"/>
      <w:jc w:val="center"/>
    </w:pPr>
    <w:r w:rsidRPr="00FC02D1">
      <w:rPr>
        <w:rFonts w:ascii="Times New Roman" w:hAnsi="Times New Roman"/>
      </w:rPr>
      <w:t>Consultoria de Orçamentos, Fiscalização e Controle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110A2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B8C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4A1F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22B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76EF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667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E0A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90C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C88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D41A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930166"/>
    <w:multiLevelType w:val="hybridMultilevel"/>
    <w:tmpl w:val="9490CA9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33EE7475"/>
    <w:multiLevelType w:val="hybridMultilevel"/>
    <w:tmpl w:val="1F22B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cs="Times New Roman" w:hint="default"/>
      </w:rPr>
    </w:lvl>
  </w:abstractNum>
  <w:abstractNum w:abstractNumId="13" w15:restartNumberingAfterBreak="0">
    <w:nsid w:val="51405D92"/>
    <w:multiLevelType w:val="hybridMultilevel"/>
    <w:tmpl w:val="F5649B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65"/>
    <w:rsid w:val="00001293"/>
    <w:rsid w:val="000130A1"/>
    <w:rsid w:val="00013F49"/>
    <w:rsid w:val="000177E9"/>
    <w:rsid w:val="000360F5"/>
    <w:rsid w:val="000475E8"/>
    <w:rsid w:val="000518A5"/>
    <w:rsid w:val="0006609A"/>
    <w:rsid w:val="00073324"/>
    <w:rsid w:val="00081675"/>
    <w:rsid w:val="00083390"/>
    <w:rsid w:val="00084CE0"/>
    <w:rsid w:val="000A546F"/>
    <w:rsid w:val="000B1C09"/>
    <w:rsid w:val="000C1DCC"/>
    <w:rsid w:val="000C7EB6"/>
    <w:rsid w:val="000D0F76"/>
    <w:rsid w:val="000D4AD0"/>
    <w:rsid w:val="000F3E11"/>
    <w:rsid w:val="001036C6"/>
    <w:rsid w:val="00104221"/>
    <w:rsid w:val="0014409E"/>
    <w:rsid w:val="00150945"/>
    <w:rsid w:val="0016681F"/>
    <w:rsid w:val="00173CDC"/>
    <w:rsid w:val="00174725"/>
    <w:rsid w:val="001930E5"/>
    <w:rsid w:val="00196BF2"/>
    <w:rsid w:val="001B0B01"/>
    <w:rsid w:val="001C33AD"/>
    <w:rsid w:val="001C4040"/>
    <w:rsid w:val="001C6D43"/>
    <w:rsid w:val="001C6DAE"/>
    <w:rsid w:val="001D0BAD"/>
    <w:rsid w:val="001D0E63"/>
    <w:rsid w:val="001D4135"/>
    <w:rsid w:val="001D6EF9"/>
    <w:rsid w:val="001E3A7A"/>
    <w:rsid w:val="001E6882"/>
    <w:rsid w:val="001F0944"/>
    <w:rsid w:val="002061FA"/>
    <w:rsid w:val="002246CD"/>
    <w:rsid w:val="0024010A"/>
    <w:rsid w:val="002443BE"/>
    <w:rsid w:val="0025103C"/>
    <w:rsid w:val="00253C2A"/>
    <w:rsid w:val="0025753F"/>
    <w:rsid w:val="002802C7"/>
    <w:rsid w:val="00292FE2"/>
    <w:rsid w:val="00294EFF"/>
    <w:rsid w:val="002A1ECD"/>
    <w:rsid w:val="002A756C"/>
    <w:rsid w:val="002B21C0"/>
    <w:rsid w:val="002C4A8E"/>
    <w:rsid w:val="002C5EC6"/>
    <w:rsid w:val="002D1484"/>
    <w:rsid w:val="002D78F1"/>
    <w:rsid w:val="002E728F"/>
    <w:rsid w:val="002F3E9A"/>
    <w:rsid w:val="002F5BE3"/>
    <w:rsid w:val="003129DF"/>
    <w:rsid w:val="00313C7A"/>
    <w:rsid w:val="00313FD2"/>
    <w:rsid w:val="0032036B"/>
    <w:rsid w:val="00322C4E"/>
    <w:rsid w:val="00353700"/>
    <w:rsid w:val="0035445E"/>
    <w:rsid w:val="00366DE4"/>
    <w:rsid w:val="00382ADF"/>
    <w:rsid w:val="003903AC"/>
    <w:rsid w:val="003A1081"/>
    <w:rsid w:val="003A53F2"/>
    <w:rsid w:val="003B6280"/>
    <w:rsid w:val="003D6068"/>
    <w:rsid w:val="003D77D4"/>
    <w:rsid w:val="003E6C83"/>
    <w:rsid w:val="003F7143"/>
    <w:rsid w:val="00402E85"/>
    <w:rsid w:val="00414B14"/>
    <w:rsid w:val="004269BA"/>
    <w:rsid w:val="00444002"/>
    <w:rsid w:val="00452D0A"/>
    <w:rsid w:val="00457D2B"/>
    <w:rsid w:val="0046243B"/>
    <w:rsid w:val="00473D55"/>
    <w:rsid w:val="00474203"/>
    <w:rsid w:val="00477DF9"/>
    <w:rsid w:val="00486D28"/>
    <w:rsid w:val="0049118A"/>
    <w:rsid w:val="004A6825"/>
    <w:rsid w:val="004C46EC"/>
    <w:rsid w:val="004E29A5"/>
    <w:rsid w:val="004F1FA2"/>
    <w:rsid w:val="004F5F08"/>
    <w:rsid w:val="005003E0"/>
    <w:rsid w:val="00501472"/>
    <w:rsid w:val="00511B8E"/>
    <w:rsid w:val="005149D0"/>
    <w:rsid w:val="00514D76"/>
    <w:rsid w:val="00516BE7"/>
    <w:rsid w:val="005210DF"/>
    <w:rsid w:val="00525E62"/>
    <w:rsid w:val="005271E1"/>
    <w:rsid w:val="00534C50"/>
    <w:rsid w:val="005440EC"/>
    <w:rsid w:val="0054473A"/>
    <w:rsid w:val="005544DC"/>
    <w:rsid w:val="005743D7"/>
    <w:rsid w:val="00592045"/>
    <w:rsid w:val="005961D6"/>
    <w:rsid w:val="00596402"/>
    <w:rsid w:val="005A4829"/>
    <w:rsid w:val="005C3F96"/>
    <w:rsid w:val="005C6D72"/>
    <w:rsid w:val="005D122C"/>
    <w:rsid w:val="005E503A"/>
    <w:rsid w:val="005F064B"/>
    <w:rsid w:val="006044D7"/>
    <w:rsid w:val="006330B9"/>
    <w:rsid w:val="006429D8"/>
    <w:rsid w:val="006476F6"/>
    <w:rsid w:val="00674D4B"/>
    <w:rsid w:val="0067518A"/>
    <w:rsid w:val="00684B72"/>
    <w:rsid w:val="00690256"/>
    <w:rsid w:val="006A0975"/>
    <w:rsid w:val="006A2AD9"/>
    <w:rsid w:val="006A4BC9"/>
    <w:rsid w:val="006A6CCC"/>
    <w:rsid w:val="006B1F16"/>
    <w:rsid w:val="006C2049"/>
    <w:rsid w:val="006D14C5"/>
    <w:rsid w:val="006D53C9"/>
    <w:rsid w:val="006E5C2F"/>
    <w:rsid w:val="006E7D7B"/>
    <w:rsid w:val="006F71BA"/>
    <w:rsid w:val="00706665"/>
    <w:rsid w:val="007250AB"/>
    <w:rsid w:val="00730178"/>
    <w:rsid w:val="00730B9F"/>
    <w:rsid w:val="0074799A"/>
    <w:rsid w:val="007507F3"/>
    <w:rsid w:val="00751A34"/>
    <w:rsid w:val="007565B6"/>
    <w:rsid w:val="00761E5C"/>
    <w:rsid w:val="00763DAD"/>
    <w:rsid w:val="00773C69"/>
    <w:rsid w:val="007748CE"/>
    <w:rsid w:val="00774CC4"/>
    <w:rsid w:val="0078381F"/>
    <w:rsid w:val="00787813"/>
    <w:rsid w:val="00787BCB"/>
    <w:rsid w:val="007961B6"/>
    <w:rsid w:val="007B2F60"/>
    <w:rsid w:val="007B5A0E"/>
    <w:rsid w:val="007C787E"/>
    <w:rsid w:val="007D226E"/>
    <w:rsid w:val="007D680C"/>
    <w:rsid w:val="007E67FF"/>
    <w:rsid w:val="007F4483"/>
    <w:rsid w:val="00801AE2"/>
    <w:rsid w:val="00803264"/>
    <w:rsid w:val="008161E2"/>
    <w:rsid w:val="008169A6"/>
    <w:rsid w:val="00830802"/>
    <w:rsid w:val="008404F9"/>
    <w:rsid w:val="00844421"/>
    <w:rsid w:val="00854352"/>
    <w:rsid w:val="00864FD9"/>
    <w:rsid w:val="0087371B"/>
    <w:rsid w:val="0087655A"/>
    <w:rsid w:val="00881D0F"/>
    <w:rsid w:val="00882B44"/>
    <w:rsid w:val="008B2CD3"/>
    <w:rsid w:val="008C42BC"/>
    <w:rsid w:val="008D0929"/>
    <w:rsid w:val="008D7949"/>
    <w:rsid w:val="008E04AA"/>
    <w:rsid w:val="008E0F5D"/>
    <w:rsid w:val="0091010F"/>
    <w:rsid w:val="009156DE"/>
    <w:rsid w:val="00921ABB"/>
    <w:rsid w:val="009255D7"/>
    <w:rsid w:val="00936175"/>
    <w:rsid w:val="00947EDC"/>
    <w:rsid w:val="009572DE"/>
    <w:rsid w:val="009629A3"/>
    <w:rsid w:val="00975DEF"/>
    <w:rsid w:val="00977AC2"/>
    <w:rsid w:val="00980735"/>
    <w:rsid w:val="00991C5C"/>
    <w:rsid w:val="009954FB"/>
    <w:rsid w:val="00997D67"/>
    <w:rsid w:val="009A346A"/>
    <w:rsid w:val="009B3B14"/>
    <w:rsid w:val="009C2992"/>
    <w:rsid w:val="009C4BAE"/>
    <w:rsid w:val="009D1840"/>
    <w:rsid w:val="009D7E59"/>
    <w:rsid w:val="009E3723"/>
    <w:rsid w:val="009F1CED"/>
    <w:rsid w:val="009F303B"/>
    <w:rsid w:val="009F7313"/>
    <w:rsid w:val="00A028EA"/>
    <w:rsid w:val="00A04CE6"/>
    <w:rsid w:val="00A17CE8"/>
    <w:rsid w:val="00A3052A"/>
    <w:rsid w:val="00A34D86"/>
    <w:rsid w:val="00A35B8B"/>
    <w:rsid w:val="00A46373"/>
    <w:rsid w:val="00A64987"/>
    <w:rsid w:val="00A702DC"/>
    <w:rsid w:val="00A7449E"/>
    <w:rsid w:val="00A755F6"/>
    <w:rsid w:val="00A75FFC"/>
    <w:rsid w:val="00A80C4B"/>
    <w:rsid w:val="00A83A08"/>
    <w:rsid w:val="00A9542A"/>
    <w:rsid w:val="00AA7C56"/>
    <w:rsid w:val="00AB37CC"/>
    <w:rsid w:val="00AC19AD"/>
    <w:rsid w:val="00AD037D"/>
    <w:rsid w:val="00AD2EC6"/>
    <w:rsid w:val="00AF323B"/>
    <w:rsid w:val="00AF577F"/>
    <w:rsid w:val="00B02361"/>
    <w:rsid w:val="00B0376B"/>
    <w:rsid w:val="00B03A01"/>
    <w:rsid w:val="00B11D4B"/>
    <w:rsid w:val="00B417C7"/>
    <w:rsid w:val="00B57B32"/>
    <w:rsid w:val="00B62A96"/>
    <w:rsid w:val="00B630CC"/>
    <w:rsid w:val="00B63751"/>
    <w:rsid w:val="00B64F4E"/>
    <w:rsid w:val="00B84FB8"/>
    <w:rsid w:val="00B868D7"/>
    <w:rsid w:val="00B968FD"/>
    <w:rsid w:val="00BA0FC1"/>
    <w:rsid w:val="00BB3D76"/>
    <w:rsid w:val="00BD3FA4"/>
    <w:rsid w:val="00BD40EE"/>
    <w:rsid w:val="00BE44E0"/>
    <w:rsid w:val="00BF1490"/>
    <w:rsid w:val="00C01E5A"/>
    <w:rsid w:val="00C05B9E"/>
    <w:rsid w:val="00C11A18"/>
    <w:rsid w:val="00C17FE3"/>
    <w:rsid w:val="00C21B23"/>
    <w:rsid w:val="00C21CE8"/>
    <w:rsid w:val="00C27114"/>
    <w:rsid w:val="00C27EF9"/>
    <w:rsid w:val="00C34094"/>
    <w:rsid w:val="00C343C3"/>
    <w:rsid w:val="00C417A1"/>
    <w:rsid w:val="00C43649"/>
    <w:rsid w:val="00C45EE6"/>
    <w:rsid w:val="00C5662C"/>
    <w:rsid w:val="00C6494C"/>
    <w:rsid w:val="00C71B56"/>
    <w:rsid w:val="00C84B4A"/>
    <w:rsid w:val="00CA06DB"/>
    <w:rsid w:val="00CA7A68"/>
    <w:rsid w:val="00CB634B"/>
    <w:rsid w:val="00CB715C"/>
    <w:rsid w:val="00CD1A97"/>
    <w:rsid w:val="00CD5068"/>
    <w:rsid w:val="00CE3A23"/>
    <w:rsid w:val="00CE7256"/>
    <w:rsid w:val="00CF090B"/>
    <w:rsid w:val="00CF7620"/>
    <w:rsid w:val="00D0027A"/>
    <w:rsid w:val="00D03A20"/>
    <w:rsid w:val="00D1706A"/>
    <w:rsid w:val="00D20885"/>
    <w:rsid w:val="00D33318"/>
    <w:rsid w:val="00D5579E"/>
    <w:rsid w:val="00D55B22"/>
    <w:rsid w:val="00D61230"/>
    <w:rsid w:val="00D61CA9"/>
    <w:rsid w:val="00D62FB4"/>
    <w:rsid w:val="00D77258"/>
    <w:rsid w:val="00D7759D"/>
    <w:rsid w:val="00D84837"/>
    <w:rsid w:val="00DA68E8"/>
    <w:rsid w:val="00DB216A"/>
    <w:rsid w:val="00DB683F"/>
    <w:rsid w:val="00DD4440"/>
    <w:rsid w:val="00DE5AD5"/>
    <w:rsid w:val="00DE72C2"/>
    <w:rsid w:val="00DF35D6"/>
    <w:rsid w:val="00E24993"/>
    <w:rsid w:val="00E34D5E"/>
    <w:rsid w:val="00E35FC9"/>
    <w:rsid w:val="00E45731"/>
    <w:rsid w:val="00E52C8D"/>
    <w:rsid w:val="00E571DC"/>
    <w:rsid w:val="00E57C8F"/>
    <w:rsid w:val="00E60B8B"/>
    <w:rsid w:val="00E62BDE"/>
    <w:rsid w:val="00E65A92"/>
    <w:rsid w:val="00E66259"/>
    <w:rsid w:val="00E913AD"/>
    <w:rsid w:val="00EA6B3A"/>
    <w:rsid w:val="00EA748C"/>
    <w:rsid w:val="00EB0867"/>
    <w:rsid w:val="00EB367B"/>
    <w:rsid w:val="00EC06FF"/>
    <w:rsid w:val="00EC0A98"/>
    <w:rsid w:val="00ED05D5"/>
    <w:rsid w:val="00ED0C4F"/>
    <w:rsid w:val="00ED0F02"/>
    <w:rsid w:val="00EF3A94"/>
    <w:rsid w:val="00EF4A3F"/>
    <w:rsid w:val="00F01AE3"/>
    <w:rsid w:val="00F10908"/>
    <w:rsid w:val="00F17524"/>
    <w:rsid w:val="00F30123"/>
    <w:rsid w:val="00F42370"/>
    <w:rsid w:val="00F44622"/>
    <w:rsid w:val="00F5056D"/>
    <w:rsid w:val="00F53409"/>
    <w:rsid w:val="00F56AB0"/>
    <w:rsid w:val="00F845EA"/>
    <w:rsid w:val="00F86102"/>
    <w:rsid w:val="00F908FF"/>
    <w:rsid w:val="00F9133D"/>
    <w:rsid w:val="00F97137"/>
    <w:rsid w:val="00FA189C"/>
    <w:rsid w:val="00FA7EF9"/>
    <w:rsid w:val="00FB6351"/>
    <w:rsid w:val="00FC02D1"/>
    <w:rsid w:val="00FC34CB"/>
    <w:rsid w:val="00FC7E55"/>
    <w:rsid w:val="00FD0E27"/>
    <w:rsid w:val="00FD12FF"/>
    <w:rsid w:val="00FD4034"/>
    <w:rsid w:val="00FD5709"/>
    <w:rsid w:val="00FD667B"/>
    <w:rsid w:val="00FE1E3E"/>
    <w:rsid w:val="00FE7C1A"/>
    <w:rsid w:val="00FF25B6"/>
    <w:rsid w:val="00FF5246"/>
    <w:rsid w:val="00FF75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2F28B9EB-E659-4C06-B468-FDF868D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6F"/>
    <w:rPr>
      <w:rFonts w:ascii="Times New Roman" w:eastAsia="Times New Roman" w:hAnsi="Times New Roman"/>
    </w:rPr>
  </w:style>
  <w:style w:type="paragraph" w:styleId="Ttulo1">
    <w:name w:val="heading 1"/>
    <w:basedOn w:val="Normal"/>
    <w:next w:val="Normal"/>
    <w:link w:val="Ttulo1Char"/>
    <w:uiPriority w:val="99"/>
    <w:qFormat/>
    <w:locked/>
    <w:rsid w:val="00F01AE3"/>
    <w:pPr>
      <w:keepNext/>
      <w:spacing w:before="240" w:after="60"/>
      <w:outlineLvl w:val="0"/>
    </w:pPr>
    <w:rPr>
      <w:rFonts w:ascii="Cambria" w:eastAsia="Calibri" w:hAnsi="Cambria"/>
      <w:b/>
      <w:bCs/>
      <w:kern w:val="32"/>
      <w:sz w:val="32"/>
      <w:szCs w:val="32"/>
      <w:lang w:val="x-none" w:eastAsia="x-none"/>
    </w:rPr>
  </w:style>
  <w:style w:type="paragraph" w:styleId="Ttulo3">
    <w:name w:val="heading 3"/>
    <w:basedOn w:val="Normal"/>
    <w:next w:val="Normal"/>
    <w:qFormat/>
    <w:locked/>
    <w:rsid w:val="00E62BDE"/>
    <w:pPr>
      <w:keepNext/>
      <w:spacing w:before="240" w:after="60"/>
      <w:outlineLvl w:val="2"/>
    </w:pPr>
    <w:rPr>
      <w:rFonts w:ascii="Arial" w:hAnsi="Arial" w:cs="Arial"/>
      <w:b/>
      <w:bCs/>
      <w:sz w:val="26"/>
      <w:szCs w:val="26"/>
    </w:rPr>
  </w:style>
  <w:style w:type="paragraph" w:styleId="Ttulo7">
    <w:name w:val="heading 7"/>
    <w:basedOn w:val="Normal"/>
    <w:next w:val="Normal"/>
    <w:link w:val="Ttulo7Char"/>
    <w:uiPriority w:val="99"/>
    <w:qFormat/>
    <w:rsid w:val="000A546F"/>
    <w:pPr>
      <w:keepNext/>
      <w:ind w:right="284"/>
      <w:outlineLvl w:val="6"/>
    </w:pPr>
    <w:rPr>
      <w:rFonts w:ascii="Verdana" w:eastAsia="Calibri" w:hAnsi="Verdana"/>
      <w:color w:val="00008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link w:val="Ttulo7"/>
    <w:uiPriority w:val="99"/>
    <w:locked/>
    <w:rsid w:val="000A546F"/>
    <w:rPr>
      <w:rFonts w:ascii="Verdana" w:hAnsi="Verdana" w:cs="Times New Roman"/>
      <w:color w:val="000080"/>
      <w:sz w:val="20"/>
      <w:szCs w:val="20"/>
      <w:lang w:val="x-none" w:eastAsia="pt-BR"/>
    </w:rPr>
  </w:style>
  <w:style w:type="paragraph" w:styleId="Textodebalo">
    <w:name w:val="Balloon Text"/>
    <w:basedOn w:val="Normal"/>
    <w:link w:val="TextodebaloChar"/>
    <w:uiPriority w:val="99"/>
    <w:semiHidden/>
    <w:rsid w:val="00706665"/>
    <w:rPr>
      <w:rFonts w:ascii="Tahoma" w:eastAsia="Calibri" w:hAnsi="Tahoma"/>
      <w:sz w:val="16"/>
      <w:szCs w:val="16"/>
      <w:lang w:val="x-none" w:eastAsia="x-none"/>
    </w:rPr>
  </w:style>
  <w:style w:type="character" w:customStyle="1" w:styleId="Ttulo1Char">
    <w:name w:val="Título 1 Char"/>
    <w:link w:val="Ttulo1"/>
    <w:uiPriority w:val="99"/>
    <w:locked/>
    <w:rsid w:val="003E6C83"/>
    <w:rPr>
      <w:rFonts w:ascii="Cambria" w:hAnsi="Cambria" w:cs="Times New Roman"/>
      <w:b/>
      <w:bCs/>
      <w:kern w:val="32"/>
      <w:sz w:val="32"/>
      <w:szCs w:val="32"/>
    </w:rPr>
  </w:style>
  <w:style w:type="paragraph" w:styleId="Cabealho">
    <w:name w:val="header"/>
    <w:basedOn w:val="Normal"/>
    <w:link w:val="CabealhoChar"/>
    <w:uiPriority w:val="99"/>
    <w:rsid w:val="00706665"/>
    <w:pPr>
      <w:tabs>
        <w:tab w:val="center" w:pos="4252"/>
        <w:tab w:val="right" w:pos="8504"/>
      </w:tabs>
    </w:pPr>
    <w:rPr>
      <w:rFonts w:ascii="Calibri" w:eastAsia="Calibri" w:hAnsi="Calibri"/>
      <w:lang w:val="x-none" w:eastAsia="x-none"/>
    </w:rPr>
  </w:style>
  <w:style w:type="character" w:customStyle="1" w:styleId="TextodebaloChar">
    <w:name w:val="Texto de balão Char"/>
    <w:link w:val="Textodebalo"/>
    <w:uiPriority w:val="99"/>
    <w:semiHidden/>
    <w:locked/>
    <w:rsid w:val="00706665"/>
    <w:rPr>
      <w:rFonts w:ascii="Tahoma" w:hAnsi="Tahoma" w:cs="Tahoma"/>
      <w:sz w:val="16"/>
      <w:szCs w:val="16"/>
    </w:rPr>
  </w:style>
  <w:style w:type="paragraph" w:styleId="Rodap">
    <w:name w:val="footer"/>
    <w:basedOn w:val="Normal"/>
    <w:link w:val="RodapChar"/>
    <w:uiPriority w:val="99"/>
    <w:rsid w:val="00706665"/>
    <w:pPr>
      <w:tabs>
        <w:tab w:val="center" w:pos="4252"/>
        <w:tab w:val="right" w:pos="8504"/>
      </w:tabs>
    </w:pPr>
    <w:rPr>
      <w:rFonts w:ascii="Calibri" w:eastAsia="Calibri" w:hAnsi="Calibri"/>
      <w:lang w:val="x-none" w:eastAsia="x-none"/>
    </w:rPr>
  </w:style>
  <w:style w:type="character" w:customStyle="1" w:styleId="CabealhoChar">
    <w:name w:val="Cabeçalho Char"/>
    <w:link w:val="Cabealho"/>
    <w:uiPriority w:val="99"/>
    <w:locked/>
    <w:rsid w:val="00706665"/>
    <w:rPr>
      <w:rFonts w:cs="Times New Roman"/>
    </w:rPr>
  </w:style>
  <w:style w:type="table" w:styleId="Tabelacomgrade">
    <w:name w:val="Table Grid"/>
    <w:basedOn w:val="Tabelanormal"/>
    <w:uiPriority w:val="99"/>
    <w:rsid w:val="009C2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dapChar">
    <w:name w:val="Rodapé Char"/>
    <w:link w:val="Rodap"/>
    <w:uiPriority w:val="99"/>
    <w:locked/>
    <w:rsid w:val="00706665"/>
    <w:rPr>
      <w:rFonts w:cs="Times New Roman"/>
    </w:rPr>
  </w:style>
  <w:style w:type="paragraph" w:styleId="Recuodecorpodetexto2">
    <w:name w:val="Body Text Indent 2"/>
    <w:basedOn w:val="Normal"/>
    <w:link w:val="Recuodecorpodetexto2Char"/>
    <w:uiPriority w:val="99"/>
    <w:rsid w:val="000A546F"/>
    <w:pPr>
      <w:ind w:firstLine="851"/>
      <w:jc w:val="both"/>
    </w:pPr>
    <w:rPr>
      <w:rFonts w:eastAsia="Calibri"/>
      <w:b/>
      <w:color w:val="000080"/>
      <w:lang w:val="x-none"/>
    </w:rPr>
  </w:style>
  <w:style w:type="paragraph" w:customStyle="1" w:styleId="Normalnumerado">
    <w:name w:val="Normal numerado"/>
    <w:basedOn w:val="Normal"/>
    <w:uiPriority w:val="99"/>
    <w:rsid w:val="009F303B"/>
    <w:pPr>
      <w:numPr>
        <w:numId w:val="1"/>
      </w:numPr>
      <w:spacing w:after="120"/>
      <w:jc w:val="both"/>
    </w:pPr>
  </w:style>
  <w:style w:type="character" w:customStyle="1" w:styleId="Recuodecorpodetexto2Char">
    <w:name w:val="Recuo de corpo de texto 2 Char"/>
    <w:link w:val="Recuodecorpodetexto2"/>
    <w:uiPriority w:val="99"/>
    <w:locked/>
    <w:rsid w:val="000A546F"/>
    <w:rPr>
      <w:rFonts w:ascii="Times New Roman" w:hAnsi="Times New Roman" w:cs="Times New Roman"/>
      <w:b/>
      <w:color w:val="000080"/>
      <w:sz w:val="20"/>
      <w:szCs w:val="20"/>
      <w:lang w:val="x-none" w:eastAsia="pt-BR"/>
    </w:rPr>
  </w:style>
  <w:style w:type="paragraph" w:styleId="MapadoDocumento">
    <w:name w:val="Document Map"/>
    <w:basedOn w:val="Normal"/>
    <w:link w:val="MapadoDocumentoChar"/>
    <w:semiHidden/>
    <w:rsid w:val="00FE7C1A"/>
    <w:pPr>
      <w:shd w:val="clear" w:color="auto" w:fill="000080"/>
    </w:pPr>
    <w:rPr>
      <w:rFonts w:eastAsia="Calibri"/>
      <w:sz w:val="2"/>
      <w:lang w:val="x-none" w:eastAsia="x-none"/>
    </w:rPr>
  </w:style>
  <w:style w:type="paragraph" w:styleId="TextosemFormatao">
    <w:name w:val="Plain Text"/>
    <w:basedOn w:val="Normal"/>
    <w:link w:val="TextosemFormataoChar"/>
    <w:uiPriority w:val="99"/>
    <w:semiHidden/>
    <w:rsid w:val="00F01AE3"/>
    <w:pPr>
      <w:spacing w:after="120"/>
      <w:ind w:firstLine="709"/>
      <w:jc w:val="both"/>
    </w:pPr>
    <w:rPr>
      <w:rFonts w:ascii="Courier New" w:eastAsia="Calibri" w:hAnsi="Courier New"/>
      <w:lang w:val="x-none" w:eastAsia="x-none"/>
    </w:rPr>
  </w:style>
  <w:style w:type="character" w:customStyle="1" w:styleId="MapadoDocumentoChar">
    <w:name w:val="Mapa do Documento Char"/>
    <w:link w:val="MapadoDocumento"/>
    <w:semiHidden/>
    <w:locked/>
    <w:rsid w:val="003E6C83"/>
    <w:rPr>
      <w:rFonts w:ascii="Times New Roman" w:hAnsi="Times New Roman" w:cs="Times New Roman"/>
      <w:sz w:val="2"/>
    </w:rPr>
  </w:style>
  <w:style w:type="paragraph" w:styleId="Recuodecorpodetexto">
    <w:name w:val="Body Text Indent"/>
    <w:basedOn w:val="Normal"/>
    <w:link w:val="RecuodecorpodetextoChar"/>
    <w:uiPriority w:val="99"/>
    <w:rsid w:val="00F01AE3"/>
    <w:pPr>
      <w:spacing w:after="120"/>
      <w:ind w:left="283"/>
    </w:pPr>
    <w:rPr>
      <w:rFonts w:eastAsia="Calibri"/>
      <w:lang w:val="x-none" w:eastAsia="x-none"/>
    </w:rPr>
  </w:style>
  <w:style w:type="character" w:customStyle="1" w:styleId="TextosemFormataoChar">
    <w:name w:val="Texto sem Formatação Char"/>
    <w:link w:val="TextosemFormatao"/>
    <w:uiPriority w:val="99"/>
    <w:semiHidden/>
    <w:locked/>
    <w:rsid w:val="003E6C83"/>
    <w:rPr>
      <w:rFonts w:ascii="Courier New" w:hAnsi="Courier New" w:cs="Courier New"/>
      <w:sz w:val="20"/>
      <w:szCs w:val="20"/>
    </w:rPr>
  </w:style>
  <w:style w:type="paragraph" w:styleId="NormalWeb">
    <w:name w:val="Normal (Web)"/>
    <w:basedOn w:val="Normal"/>
    <w:uiPriority w:val="99"/>
    <w:semiHidden/>
    <w:rsid w:val="00AB37CC"/>
    <w:pPr>
      <w:spacing w:before="100" w:beforeAutospacing="1" w:after="100" w:afterAutospacing="1"/>
    </w:pPr>
    <w:rPr>
      <w:rFonts w:ascii="Arial Unicode MS" w:eastAsia="Arial Unicode MS" w:hAnsi="Arial Unicode MS" w:cs="Arial Unicode MS"/>
      <w:sz w:val="24"/>
      <w:szCs w:val="24"/>
    </w:rPr>
  </w:style>
  <w:style w:type="character" w:customStyle="1" w:styleId="RecuodecorpodetextoChar">
    <w:name w:val="Recuo de corpo de texto Char"/>
    <w:link w:val="Recuodecorpodetexto"/>
    <w:uiPriority w:val="99"/>
    <w:semiHidden/>
    <w:locked/>
    <w:rsid w:val="003E6C83"/>
    <w:rPr>
      <w:rFonts w:ascii="Times New Roman" w:hAnsi="Times New Roman" w:cs="Times New Roman"/>
      <w:sz w:val="20"/>
      <w:szCs w:val="20"/>
    </w:rPr>
  </w:style>
  <w:style w:type="paragraph" w:customStyle="1" w:styleId="Default">
    <w:name w:val="Default"/>
    <w:rsid w:val="00E52C8D"/>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Fontepargpadro"/>
    <w:rsid w:val="00DE5AD5"/>
  </w:style>
  <w:style w:type="character" w:styleId="Nmerodepgina">
    <w:name w:val="page number"/>
    <w:basedOn w:val="Fontepargpadro"/>
    <w:rsid w:val="00D55B22"/>
  </w:style>
  <w:style w:type="character" w:styleId="Hyperlink">
    <w:name w:val="Hyperlink"/>
    <w:uiPriority w:val="99"/>
    <w:semiHidden/>
    <w:unhideWhenUsed/>
    <w:rsid w:val="00947EDC"/>
    <w:rPr>
      <w:color w:val="0000FF"/>
      <w:u w:val="single"/>
    </w:rPr>
  </w:style>
  <w:style w:type="paragraph" w:customStyle="1" w:styleId="tptexto">
    <w:name w:val="tptexto"/>
    <w:basedOn w:val="Normal"/>
    <w:rsid w:val="001D0E63"/>
    <w:pPr>
      <w:spacing w:before="100" w:beforeAutospacing="1" w:after="100" w:afterAutospacing="1"/>
    </w:pPr>
    <w:rPr>
      <w:sz w:val="24"/>
      <w:szCs w:val="24"/>
    </w:rPr>
  </w:style>
  <w:style w:type="paragraph" w:styleId="Textodenotaderodap">
    <w:name w:val="footnote text"/>
    <w:basedOn w:val="Normal"/>
    <w:link w:val="TextodenotaderodapChar"/>
    <w:uiPriority w:val="99"/>
    <w:unhideWhenUsed/>
    <w:rsid w:val="00E24993"/>
  </w:style>
  <w:style w:type="character" w:customStyle="1" w:styleId="TextodenotaderodapChar">
    <w:name w:val="Texto de nota de rodapé Char"/>
    <w:link w:val="Textodenotaderodap"/>
    <w:uiPriority w:val="99"/>
    <w:rsid w:val="00E24993"/>
    <w:rPr>
      <w:rFonts w:ascii="Times New Roman" w:eastAsia="Times New Roman" w:hAnsi="Times New Roman"/>
    </w:rPr>
  </w:style>
  <w:style w:type="character" w:styleId="Refdenotaderodap">
    <w:name w:val="footnote reference"/>
    <w:unhideWhenUsed/>
    <w:rsid w:val="00E24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287528">
      <w:bodyDiv w:val="1"/>
      <w:marLeft w:val="0"/>
      <w:marRight w:val="0"/>
      <w:marTop w:val="0"/>
      <w:marBottom w:val="0"/>
      <w:divBdr>
        <w:top w:val="none" w:sz="0" w:space="0" w:color="auto"/>
        <w:left w:val="none" w:sz="0" w:space="0" w:color="auto"/>
        <w:bottom w:val="none" w:sz="0" w:space="0" w:color="auto"/>
        <w:right w:val="none" w:sz="0" w:space="0" w:color="auto"/>
      </w:divBdr>
      <w:divsChild>
        <w:div w:id="5791753">
          <w:marLeft w:val="0"/>
          <w:marRight w:val="0"/>
          <w:marTop w:val="0"/>
          <w:marBottom w:val="0"/>
          <w:divBdr>
            <w:top w:val="none" w:sz="0" w:space="0" w:color="auto"/>
            <w:left w:val="none" w:sz="0" w:space="0" w:color="auto"/>
            <w:bottom w:val="none" w:sz="0" w:space="0" w:color="auto"/>
            <w:right w:val="none" w:sz="0" w:space="0" w:color="auto"/>
          </w:divBdr>
        </w:div>
        <w:div w:id="25329003">
          <w:marLeft w:val="0"/>
          <w:marRight w:val="0"/>
          <w:marTop w:val="0"/>
          <w:marBottom w:val="0"/>
          <w:divBdr>
            <w:top w:val="none" w:sz="0" w:space="0" w:color="auto"/>
            <w:left w:val="none" w:sz="0" w:space="0" w:color="auto"/>
            <w:bottom w:val="none" w:sz="0" w:space="0" w:color="auto"/>
            <w:right w:val="none" w:sz="0" w:space="0" w:color="auto"/>
          </w:divBdr>
        </w:div>
        <w:div w:id="36438216">
          <w:marLeft w:val="0"/>
          <w:marRight w:val="0"/>
          <w:marTop w:val="0"/>
          <w:marBottom w:val="0"/>
          <w:divBdr>
            <w:top w:val="none" w:sz="0" w:space="0" w:color="auto"/>
            <w:left w:val="none" w:sz="0" w:space="0" w:color="auto"/>
            <w:bottom w:val="none" w:sz="0" w:space="0" w:color="auto"/>
            <w:right w:val="none" w:sz="0" w:space="0" w:color="auto"/>
          </w:divBdr>
        </w:div>
        <w:div w:id="38675390">
          <w:marLeft w:val="0"/>
          <w:marRight w:val="0"/>
          <w:marTop w:val="0"/>
          <w:marBottom w:val="0"/>
          <w:divBdr>
            <w:top w:val="none" w:sz="0" w:space="0" w:color="auto"/>
            <w:left w:val="none" w:sz="0" w:space="0" w:color="auto"/>
            <w:bottom w:val="none" w:sz="0" w:space="0" w:color="auto"/>
            <w:right w:val="none" w:sz="0" w:space="0" w:color="auto"/>
          </w:divBdr>
        </w:div>
        <w:div w:id="43139076">
          <w:marLeft w:val="0"/>
          <w:marRight w:val="0"/>
          <w:marTop w:val="0"/>
          <w:marBottom w:val="0"/>
          <w:divBdr>
            <w:top w:val="none" w:sz="0" w:space="0" w:color="auto"/>
            <w:left w:val="none" w:sz="0" w:space="0" w:color="auto"/>
            <w:bottom w:val="none" w:sz="0" w:space="0" w:color="auto"/>
            <w:right w:val="none" w:sz="0" w:space="0" w:color="auto"/>
          </w:divBdr>
        </w:div>
        <w:div w:id="55933851">
          <w:marLeft w:val="0"/>
          <w:marRight w:val="0"/>
          <w:marTop w:val="0"/>
          <w:marBottom w:val="0"/>
          <w:divBdr>
            <w:top w:val="none" w:sz="0" w:space="0" w:color="auto"/>
            <w:left w:val="none" w:sz="0" w:space="0" w:color="auto"/>
            <w:bottom w:val="none" w:sz="0" w:space="0" w:color="auto"/>
            <w:right w:val="none" w:sz="0" w:space="0" w:color="auto"/>
          </w:divBdr>
        </w:div>
        <w:div w:id="56510879">
          <w:marLeft w:val="0"/>
          <w:marRight w:val="0"/>
          <w:marTop w:val="0"/>
          <w:marBottom w:val="0"/>
          <w:divBdr>
            <w:top w:val="none" w:sz="0" w:space="0" w:color="auto"/>
            <w:left w:val="none" w:sz="0" w:space="0" w:color="auto"/>
            <w:bottom w:val="none" w:sz="0" w:space="0" w:color="auto"/>
            <w:right w:val="none" w:sz="0" w:space="0" w:color="auto"/>
          </w:divBdr>
        </w:div>
        <w:div w:id="110978882">
          <w:marLeft w:val="0"/>
          <w:marRight w:val="0"/>
          <w:marTop w:val="0"/>
          <w:marBottom w:val="0"/>
          <w:divBdr>
            <w:top w:val="none" w:sz="0" w:space="0" w:color="auto"/>
            <w:left w:val="none" w:sz="0" w:space="0" w:color="auto"/>
            <w:bottom w:val="none" w:sz="0" w:space="0" w:color="auto"/>
            <w:right w:val="none" w:sz="0" w:space="0" w:color="auto"/>
          </w:divBdr>
        </w:div>
        <w:div w:id="161967450">
          <w:marLeft w:val="0"/>
          <w:marRight w:val="0"/>
          <w:marTop w:val="0"/>
          <w:marBottom w:val="0"/>
          <w:divBdr>
            <w:top w:val="none" w:sz="0" w:space="0" w:color="auto"/>
            <w:left w:val="none" w:sz="0" w:space="0" w:color="auto"/>
            <w:bottom w:val="none" w:sz="0" w:space="0" w:color="auto"/>
            <w:right w:val="none" w:sz="0" w:space="0" w:color="auto"/>
          </w:divBdr>
        </w:div>
        <w:div w:id="217980174">
          <w:marLeft w:val="0"/>
          <w:marRight w:val="0"/>
          <w:marTop w:val="0"/>
          <w:marBottom w:val="0"/>
          <w:divBdr>
            <w:top w:val="none" w:sz="0" w:space="0" w:color="auto"/>
            <w:left w:val="none" w:sz="0" w:space="0" w:color="auto"/>
            <w:bottom w:val="none" w:sz="0" w:space="0" w:color="auto"/>
            <w:right w:val="none" w:sz="0" w:space="0" w:color="auto"/>
          </w:divBdr>
        </w:div>
        <w:div w:id="222454198">
          <w:marLeft w:val="0"/>
          <w:marRight w:val="0"/>
          <w:marTop w:val="0"/>
          <w:marBottom w:val="0"/>
          <w:divBdr>
            <w:top w:val="none" w:sz="0" w:space="0" w:color="auto"/>
            <w:left w:val="none" w:sz="0" w:space="0" w:color="auto"/>
            <w:bottom w:val="none" w:sz="0" w:space="0" w:color="auto"/>
            <w:right w:val="none" w:sz="0" w:space="0" w:color="auto"/>
          </w:divBdr>
        </w:div>
        <w:div w:id="240913312">
          <w:marLeft w:val="0"/>
          <w:marRight w:val="0"/>
          <w:marTop w:val="0"/>
          <w:marBottom w:val="0"/>
          <w:divBdr>
            <w:top w:val="none" w:sz="0" w:space="0" w:color="auto"/>
            <w:left w:val="none" w:sz="0" w:space="0" w:color="auto"/>
            <w:bottom w:val="none" w:sz="0" w:space="0" w:color="auto"/>
            <w:right w:val="none" w:sz="0" w:space="0" w:color="auto"/>
          </w:divBdr>
        </w:div>
        <w:div w:id="256643315">
          <w:marLeft w:val="0"/>
          <w:marRight w:val="0"/>
          <w:marTop w:val="0"/>
          <w:marBottom w:val="0"/>
          <w:divBdr>
            <w:top w:val="none" w:sz="0" w:space="0" w:color="auto"/>
            <w:left w:val="none" w:sz="0" w:space="0" w:color="auto"/>
            <w:bottom w:val="none" w:sz="0" w:space="0" w:color="auto"/>
            <w:right w:val="none" w:sz="0" w:space="0" w:color="auto"/>
          </w:divBdr>
        </w:div>
        <w:div w:id="259609801">
          <w:marLeft w:val="0"/>
          <w:marRight w:val="0"/>
          <w:marTop w:val="0"/>
          <w:marBottom w:val="0"/>
          <w:divBdr>
            <w:top w:val="none" w:sz="0" w:space="0" w:color="auto"/>
            <w:left w:val="none" w:sz="0" w:space="0" w:color="auto"/>
            <w:bottom w:val="none" w:sz="0" w:space="0" w:color="auto"/>
            <w:right w:val="none" w:sz="0" w:space="0" w:color="auto"/>
          </w:divBdr>
        </w:div>
        <w:div w:id="261845170">
          <w:marLeft w:val="0"/>
          <w:marRight w:val="0"/>
          <w:marTop w:val="0"/>
          <w:marBottom w:val="0"/>
          <w:divBdr>
            <w:top w:val="none" w:sz="0" w:space="0" w:color="auto"/>
            <w:left w:val="none" w:sz="0" w:space="0" w:color="auto"/>
            <w:bottom w:val="none" w:sz="0" w:space="0" w:color="auto"/>
            <w:right w:val="none" w:sz="0" w:space="0" w:color="auto"/>
          </w:divBdr>
        </w:div>
        <w:div w:id="294137554">
          <w:marLeft w:val="0"/>
          <w:marRight w:val="0"/>
          <w:marTop w:val="0"/>
          <w:marBottom w:val="0"/>
          <w:divBdr>
            <w:top w:val="none" w:sz="0" w:space="0" w:color="auto"/>
            <w:left w:val="none" w:sz="0" w:space="0" w:color="auto"/>
            <w:bottom w:val="none" w:sz="0" w:space="0" w:color="auto"/>
            <w:right w:val="none" w:sz="0" w:space="0" w:color="auto"/>
          </w:divBdr>
        </w:div>
        <w:div w:id="302197735">
          <w:marLeft w:val="0"/>
          <w:marRight w:val="0"/>
          <w:marTop w:val="0"/>
          <w:marBottom w:val="0"/>
          <w:divBdr>
            <w:top w:val="none" w:sz="0" w:space="0" w:color="auto"/>
            <w:left w:val="none" w:sz="0" w:space="0" w:color="auto"/>
            <w:bottom w:val="none" w:sz="0" w:space="0" w:color="auto"/>
            <w:right w:val="none" w:sz="0" w:space="0" w:color="auto"/>
          </w:divBdr>
        </w:div>
        <w:div w:id="302929724">
          <w:marLeft w:val="0"/>
          <w:marRight w:val="0"/>
          <w:marTop w:val="0"/>
          <w:marBottom w:val="0"/>
          <w:divBdr>
            <w:top w:val="none" w:sz="0" w:space="0" w:color="auto"/>
            <w:left w:val="none" w:sz="0" w:space="0" w:color="auto"/>
            <w:bottom w:val="none" w:sz="0" w:space="0" w:color="auto"/>
            <w:right w:val="none" w:sz="0" w:space="0" w:color="auto"/>
          </w:divBdr>
        </w:div>
        <w:div w:id="333537905">
          <w:marLeft w:val="0"/>
          <w:marRight w:val="0"/>
          <w:marTop w:val="0"/>
          <w:marBottom w:val="0"/>
          <w:divBdr>
            <w:top w:val="none" w:sz="0" w:space="0" w:color="auto"/>
            <w:left w:val="none" w:sz="0" w:space="0" w:color="auto"/>
            <w:bottom w:val="none" w:sz="0" w:space="0" w:color="auto"/>
            <w:right w:val="none" w:sz="0" w:space="0" w:color="auto"/>
          </w:divBdr>
        </w:div>
        <w:div w:id="352803551">
          <w:marLeft w:val="0"/>
          <w:marRight w:val="0"/>
          <w:marTop w:val="0"/>
          <w:marBottom w:val="0"/>
          <w:divBdr>
            <w:top w:val="none" w:sz="0" w:space="0" w:color="auto"/>
            <w:left w:val="none" w:sz="0" w:space="0" w:color="auto"/>
            <w:bottom w:val="none" w:sz="0" w:space="0" w:color="auto"/>
            <w:right w:val="none" w:sz="0" w:space="0" w:color="auto"/>
          </w:divBdr>
        </w:div>
        <w:div w:id="445975476">
          <w:marLeft w:val="0"/>
          <w:marRight w:val="0"/>
          <w:marTop w:val="0"/>
          <w:marBottom w:val="0"/>
          <w:divBdr>
            <w:top w:val="none" w:sz="0" w:space="0" w:color="auto"/>
            <w:left w:val="none" w:sz="0" w:space="0" w:color="auto"/>
            <w:bottom w:val="none" w:sz="0" w:space="0" w:color="auto"/>
            <w:right w:val="none" w:sz="0" w:space="0" w:color="auto"/>
          </w:divBdr>
        </w:div>
        <w:div w:id="530344103">
          <w:marLeft w:val="0"/>
          <w:marRight w:val="0"/>
          <w:marTop w:val="0"/>
          <w:marBottom w:val="0"/>
          <w:divBdr>
            <w:top w:val="none" w:sz="0" w:space="0" w:color="auto"/>
            <w:left w:val="none" w:sz="0" w:space="0" w:color="auto"/>
            <w:bottom w:val="none" w:sz="0" w:space="0" w:color="auto"/>
            <w:right w:val="none" w:sz="0" w:space="0" w:color="auto"/>
          </w:divBdr>
        </w:div>
        <w:div w:id="538007605">
          <w:marLeft w:val="0"/>
          <w:marRight w:val="0"/>
          <w:marTop w:val="0"/>
          <w:marBottom w:val="0"/>
          <w:divBdr>
            <w:top w:val="none" w:sz="0" w:space="0" w:color="auto"/>
            <w:left w:val="none" w:sz="0" w:space="0" w:color="auto"/>
            <w:bottom w:val="none" w:sz="0" w:space="0" w:color="auto"/>
            <w:right w:val="none" w:sz="0" w:space="0" w:color="auto"/>
          </w:divBdr>
        </w:div>
        <w:div w:id="544567077">
          <w:marLeft w:val="0"/>
          <w:marRight w:val="0"/>
          <w:marTop w:val="0"/>
          <w:marBottom w:val="0"/>
          <w:divBdr>
            <w:top w:val="none" w:sz="0" w:space="0" w:color="auto"/>
            <w:left w:val="none" w:sz="0" w:space="0" w:color="auto"/>
            <w:bottom w:val="none" w:sz="0" w:space="0" w:color="auto"/>
            <w:right w:val="none" w:sz="0" w:space="0" w:color="auto"/>
          </w:divBdr>
        </w:div>
        <w:div w:id="594166816">
          <w:marLeft w:val="0"/>
          <w:marRight w:val="0"/>
          <w:marTop w:val="0"/>
          <w:marBottom w:val="0"/>
          <w:divBdr>
            <w:top w:val="none" w:sz="0" w:space="0" w:color="auto"/>
            <w:left w:val="none" w:sz="0" w:space="0" w:color="auto"/>
            <w:bottom w:val="none" w:sz="0" w:space="0" w:color="auto"/>
            <w:right w:val="none" w:sz="0" w:space="0" w:color="auto"/>
          </w:divBdr>
        </w:div>
        <w:div w:id="615334834">
          <w:marLeft w:val="0"/>
          <w:marRight w:val="0"/>
          <w:marTop w:val="0"/>
          <w:marBottom w:val="0"/>
          <w:divBdr>
            <w:top w:val="none" w:sz="0" w:space="0" w:color="auto"/>
            <w:left w:val="none" w:sz="0" w:space="0" w:color="auto"/>
            <w:bottom w:val="none" w:sz="0" w:space="0" w:color="auto"/>
            <w:right w:val="none" w:sz="0" w:space="0" w:color="auto"/>
          </w:divBdr>
        </w:div>
        <w:div w:id="656883852">
          <w:marLeft w:val="0"/>
          <w:marRight w:val="0"/>
          <w:marTop w:val="0"/>
          <w:marBottom w:val="0"/>
          <w:divBdr>
            <w:top w:val="none" w:sz="0" w:space="0" w:color="auto"/>
            <w:left w:val="none" w:sz="0" w:space="0" w:color="auto"/>
            <w:bottom w:val="none" w:sz="0" w:space="0" w:color="auto"/>
            <w:right w:val="none" w:sz="0" w:space="0" w:color="auto"/>
          </w:divBdr>
        </w:div>
        <w:div w:id="673918701">
          <w:marLeft w:val="0"/>
          <w:marRight w:val="0"/>
          <w:marTop w:val="0"/>
          <w:marBottom w:val="0"/>
          <w:divBdr>
            <w:top w:val="none" w:sz="0" w:space="0" w:color="auto"/>
            <w:left w:val="none" w:sz="0" w:space="0" w:color="auto"/>
            <w:bottom w:val="none" w:sz="0" w:space="0" w:color="auto"/>
            <w:right w:val="none" w:sz="0" w:space="0" w:color="auto"/>
          </w:divBdr>
        </w:div>
        <w:div w:id="682635753">
          <w:marLeft w:val="0"/>
          <w:marRight w:val="0"/>
          <w:marTop w:val="0"/>
          <w:marBottom w:val="0"/>
          <w:divBdr>
            <w:top w:val="none" w:sz="0" w:space="0" w:color="auto"/>
            <w:left w:val="none" w:sz="0" w:space="0" w:color="auto"/>
            <w:bottom w:val="none" w:sz="0" w:space="0" w:color="auto"/>
            <w:right w:val="none" w:sz="0" w:space="0" w:color="auto"/>
          </w:divBdr>
        </w:div>
        <w:div w:id="720248671">
          <w:marLeft w:val="0"/>
          <w:marRight w:val="0"/>
          <w:marTop w:val="0"/>
          <w:marBottom w:val="0"/>
          <w:divBdr>
            <w:top w:val="none" w:sz="0" w:space="0" w:color="auto"/>
            <w:left w:val="none" w:sz="0" w:space="0" w:color="auto"/>
            <w:bottom w:val="none" w:sz="0" w:space="0" w:color="auto"/>
            <w:right w:val="none" w:sz="0" w:space="0" w:color="auto"/>
          </w:divBdr>
        </w:div>
        <w:div w:id="747658811">
          <w:marLeft w:val="0"/>
          <w:marRight w:val="0"/>
          <w:marTop w:val="0"/>
          <w:marBottom w:val="0"/>
          <w:divBdr>
            <w:top w:val="none" w:sz="0" w:space="0" w:color="auto"/>
            <w:left w:val="none" w:sz="0" w:space="0" w:color="auto"/>
            <w:bottom w:val="none" w:sz="0" w:space="0" w:color="auto"/>
            <w:right w:val="none" w:sz="0" w:space="0" w:color="auto"/>
          </w:divBdr>
        </w:div>
        <w:div w:id="784537635">
          <w:marLeft w:val="0"/>
          <w:marRight w:val="0"/>
          <w:marTop w:val="0"/>
          <w:marBottom w:val="0"/>
          <w:divBdr>
            <w:top w:val="none" w:sz="0" w:space="0" w:color="auto"/>
            <w:left w:val="none" w:sz="0" w:space="0" w:color="auto"/>
            <w:bottom w:val="none" w:sz="0" w:space="0" w:color="auto"/>
            <w:right w:val="none" w:sz="0" w:space="0" w:color="auto"/>
          </w:divBdr>
        </w:div>
        <w:div w:id="785391199">
          <w:marLeft w:val="0"/>
          <w:marRight w:val="0"/>
          <w:marTop w:val="0"/>
          <w:marBottom w:val="0"/>
          <w:divBdr>
            <w:top w:val="none" w:sz="0" w:space="0" w:color="auto"/>
            <w:left w:val="none" w:sz="0" w:space="0" w:color="auto"/>
            <w:bottom w:val="none" w:sz="0" w:space="0" w:color="auto"/>
            <w:right w:val="none" w:sz="0" w:space="0" w:color="auto"/>
          </w:divBdr>
        </w:div>
        <w:div w:id="835069111">
          <w:marLeft w:val="0"/>
          <w:marRight w:val="0"/>
          <w:marTop w:val="0"/>
          <w:marBottom w:val="0"/>
          <w:divBdr>
            <w:top w:val="none" w:sz="0" w:space="0" w:color="auto"/>
            <w:left w:val="none" w:sz="0" w:space="0" w:color="auto"/>
            <w:bottom w:val="none" w:sz="0" w:space="0" w:color="auto"/>
            <w:right w:val="none" w:sz="0" w:space="0" w:color="auto"/>
          </w:divBdr>
        </w:div>
        <w:div w:id="856390740">
          <w:marLeft w:val="0"/>
          <w:marRight w:val="0"/>
          <w:marTop w:val="0"/>
          <w:marBottom w:val="0"/>
          <w:divBdr>
            <w:top w:val="none" w:sz="0" w:space="0" w:color="auto"/>
            <w:left w:val="none" w:sz="0" w:space="0" w:color="auto"/>
            <w:bottom w:val="none" w:sz="0" w:space="0" w:color="auto"/>
            <w:right w:val="none" w:sz="0" w:space="0" w:color="auto"/>
          </w:divBdr>
        </w:div>
        <w:div w:id="884177307">
          <w:marLeft w:val="0"/>
          <w:marRight w:val="0"/>
          <w:marTop w:val="0"/>
          <w:marBottom w:val="0"/>
          <w:divBdr>
            <w:top w:val="none" w:sz="0" w:space="0" w:color="auto"/>
            <w:left w:val="none" w:sz="0" w:space="0" w:color="auto"/>
            <w:bottom w:val="none" w:sz="0" w:space="0" w:color="auto"/>
            <w:right w:val="none" w:sz="0" w:space="0" w:color="auto"/>
          </w:divBdr>
        </w:div>
        <w:div w:id="885489300">
          <w:marLeft w:val="0"/>
          <w:marRight w:val="0"/>
          <w:marTop w:val="0"/>
          <w:marBottom w:val="0"/>
          <w:divBdr>
            <w:top w:val="none" w:sz="0" w:space="0" w:color="auto"/>
            <w:left w:val="none" w:sz="0" w:space="0" w:color="auto"/>
            <w:bottom w:val="none" w:sz="0" w:space="0" w:color="auto"/>
            <w:right w:val="none" w:sz="0" w:space="0" w:color="auto"/>
          </w:divBdr>
        </w:div>
        <w:div w:id="1070618602">
          <w:marLeft w:val="0"/>
          <w:marRight w:val="0"/>
          <w:marTop w:val="0"/>
          <w:marBottom w:val="0"/>
          <w:divBdr>
            <w:top w:val="none" w:sz="0" w:space="0" w:color="auto"/>
            <w:left w:val="none" w:sz="0" w:space="0" w:color="auto"/>
            <w:bottom w:val="none" w:sz="0" w:space="0" w:color="auto"/>
            <w:right w:val="none" w:sz="0" w:space="0" w:color="auto"/>
          </w:divBdr>
        </w:div>
        <w:div w:id="1145507323">
          <w:marLeft w:val="0"/>
          <w:marRight w:val="0"/>
          <w:marTop w:val="0"/>
          <w:marBottom w:val="0"/>
          <w:divBdr>
            <w:top w:val="none" w:sz="0" w:space="0" w:color="auto"/>
            <w:left w:val="none" w:sz="0" w:space="0" w:color="auto"/>
            <w:bottom w:val="none" w:sz="0" w:space="0" w:color="auto"/>
            <w:right w:val="none" w:sz="0" w:space="0" w:color="auto"/>
          </w:divBdr>
        </w:div>
        <w:div w:id="1174494285">
          <w:marLeft w:val="0"/>
          <w:marRight w:val="0"/>
          <w:marTop w:val="0"/>
          <w:marBottom w:val="0"/>
          <w:divBdr>
            <w:top w:val="none" w:sz="0" w:space="0" w:color="auto"/>
            <w:left w:val="none" w:sz="0" w:space="0" w:color="auto"/>
            <w:bottom w:val="none" w:sz="0" w:space="0" w:color="auto"/>
            <w:right w:val="none" w:sz="0" w:space="0" w:color="auto"/>
          </w:divBdr>
        </w:div>
        <w:div w:id="1228955788">
          <w:marLeft w:val="0"/>
          <w:marRight w:val="0"/>
          <w:marTop w:val="0"/>
          <w:marBottom w:val="0"/>
          <w:divBdr>
            <w:top w:val="none" w:sz="0" w:space="0" w:color="auto"/>
            <w:left w:val="none" w:sz="0" w:space="0" w:color="auto"/>
            <w:bottom w:val="none" w:sz="0" w:space="0" w:color="auto"/>
            <w:right w:val="none" w:sz="0" w:space="0" w:color="auto"/>
          </w:divBdr>
        </w:div>
        <w:div w:id="1254632537">
          <w:marLeft w:val="0"/>
          <w:marRight w:val="0"/>
          <w:marTop w:val="0"/>
          <w:marBottom w:val="0"/>
          <w:divBdr>
            <w:top w:val="none" w:sz="0" w:space="0" w:color="auto"/>
            <w:left w:val="none" w:sz="0" w:space="0" w:color="auto"/>
            <w:bottom w:val="none" w:sz="0" w:space="0" w:color="auto"/>
            <w:right w:val="none" w:sz="0" w:space="0" w:color="auto"/>
          </w:divBdr>
        </w:div>
        <w:div w:id="1291933466">
          <w:marLeft w:val="0"/>
          <w:marRight w:val="0"/>
          <w:marTop w:val="0"/>
          <w:marBottom w:val="0"/>
          <w:divBdr>
            <w:top w:val="none" w:sz="0" w:space="0" w:color="auto"/>
            <w:left w:val="none" w:sz="0" w:space="0" w:color="auto"/>
            <w:bottom w:val="none" w:sz="0" w:space="0" w:color="auto"/>
            <w:right w:val="none" w:sz="0" w:space="0" w:color="auto"/>
          </w:divBdr>
        </w:div>
        <w:div w:id="1347362238">
          <w:marLeft w:val="0"/>
          <w:marRight w:val="0"/>
          <w:marTop w:val="0"/>
          <w:marBottom w:val="0"/>
          <w:divBdr>
            <w:top w:val="none" w:sz="0" w:space="0" w:color="auto"/>
            <w:left w:val="none" w:sz="0" w:space="0" w:color="auto"/>
            <w:bottom w:val="none" w:sz="0" w:space="0" w:color="auto"/>
            <w:right w:val="none" w:sz="0" w:space="0" w:color="auto"/>
          </w:divBdr>
        </w:div>
        <w:div w:id="1379357012">
          <w:marLeft w:val="0"/>
          <w:marRight w:val="0"/>
          <w:marTop w:val="0"/>
          <w:marBottom w:val="0"/>
          <w:divBdr>
            <w:top w:val="none" w:sz="0" w:space="0" w:color="auto"/>
            <w:left w:val="none" w:sz="0" w:space="0" w:color="auto"/>
            <w:bottom w:val="none" w:sz="0" w:space="0" w:color="auto"/>
            <w:right w:val="none" w:sz="0" w:space="0" w:color="auto"/>
          </w:divBdr>
        </w:div>
        <w:div w:id="1424910942">
          <w:marLeft w:val="0"/>
          <w:marRight w:val="0"/>
          <w:marTop w:val="0"/>
          <w:marBottom w:val="0"/>
          <w:divBdr>
            <w:top w:val="none" w:sz="0" w:space="0" w:color="auto"/>
            <w:left w:val="none" w:sz="0" w:space="0" w:color="auto"/>
            <w:bottom w:val="none" w:sz="0" w:space="0" w:color="auto"/>
            <w:right w:val="none" w:sz="0" w:space="0" w:color="auto"/>
          </w:divBdr>
        </w:div>
        <w:div w:id="1428692943">
          <w:marLeft w:val="0"/>
          <w:marRight w:val="0"/>
          <w:marTop w:val="0"/>
          <w:marBottom w:val="0"/>
          <w:divBdr>
            <w:top w:val="none" w:sz="0" w:space="0" w:color="auto"/>
            <w:left w:val="none" w:sz="0" w:space="0" w:color="auto"/>
            <w:bottom w:val="none" w:sz="0" w:space="0" w:color="auto"/>
            <w:right w:val="none" w:sz="0" w:space="0" w:color="auto"/>
          </w:divBdr>
        </w:div>
        <w:div w:id="1449423079">
          <w:marLeft w:val="0"/>
          <w:marRight w:val="0"/>
          <w:marTop w:val="0"/>
          <w:marBottom w:val="0"/>
          <w:divBdr>
            <w:top w:val="none" w:sz="0" w:space="0" w:color="auto"/>
            <w:left w:val="none" w:sz="0" w:space="0" w:color="auto"/>
            <w:bottom w:val="none" w:sz="0" w:space="0" w:color="auto"/>
            <w:right w:val="none" w:sz="0" w:space="0" w:color="auto"/>
          </w:divBdr>
        </w:div>
        <w:div w:id="1475483434">
          <w:marLeft w:val="0"/>
          <w:marRight w:val="0"/>
          <w:marTop w:val="0"/>
          <w:marBottom w:val="0"/>
          <w:divBdr>
            <w:top w:val="none" w:sz="0" w:space="0" w:color="auto"/>
            <w:left w:val="none" w:sz="0" w:space="0" w:color="auto"/>
            <w:bottom w:val="none" w:sz="0" w:space="0" w:color="auto"/>
            <w:right w:val="none" w:sz="0" w:space="0" w:color="auto"/>
          </w:divBdr>
        </w:div>
        <w:div w:id="1478763545">
          <w:marLeft w:val="0"/>
          <w:marRight w:val="0"/>
          <w:marTop w:val="0"/>
          <w:marBottom w:val="0"/>
          <w:divBdr>
            <w:top w:val="none" w:sz="0" w:space="0" w:color="auto"/>
            <w:left w:val="none" w:sz="0" w:space="0" w:color="auto"/>
            <w:bottom w:val="none" w:sz="0" w:space="0" w:color="auto"/>
            <w:right w:val="none" w:sz="0" w:space="0" w:color="auto"/>
          </w:divBdr>
        </w:div>
        <w:div w:id="1487169026">
          <w:marLeft w:val="0"/>
          <w:marRight w:val="0"/>
          <w:marTop w:val="0"/>
          <w:marBottom w:val="0"/>
          <w:divBdr>
            <w:top w:val="none" w:sz="0" w:space="0" w:color="auto"/>
            <w:left w:val="none" w:sz="0" w:space="0" w:color="auto"/>
            <w:bottom w:val="none" w:sz="0" w:space="0" w:color="auto"/>
            <w:right w:val="none" w:sz="0" w:space="0" w:color="auto"/>
          </w:divBdr>
        </w:div>
        <w:div w:id="1492982310">
          <w:marLeft w:val="0"/>
          <w:marRight w:val="0"/>
          <w:marTop w:val="0"/>
          <w:marBottom w:val="0"/>
          <w:divBdr>
            <w:top w:val="none" w:sz="0" w:space="0" w:color="auto"/>
            <w:left w:val="none" w:sz="0" w:space="0" w:color="auto"/>
            <w:bottom w:val="none" w:sz="0" w:space="0" w:color="auto"/>
            <w:right w:val="none" w:sz="0" w:space="0" w:color="auto"/>
          </w:divBdr>
        </w:div>
        <w:div w:id="1516993491">
          <w:marLeft w:val="0"/>
          <w:marRight w:val="0"/>
          <w:marTop w:val="0"/>
          <w:marBottom w:val="0"/>
          <w:divBdr>
            <w:top w:val="none" w:sz="0" w:space="0" w:color="auto"/>
            <w:left w:val="none" w:sz="0" w:space="0" w:color="auto"/>
            <w:bottom w:val="none" w:sz="0" w:space="0" w:color="auto"/>
            <w:right w:val="none" w:sz="0" w:space="0" w:color="auto"/>
          </w:divBdr>
        </w:div>
        <w:div w:id="1528249292">
          <w:marLeft w:val="0"/>
          <w:marRight w:val="0"/>
          <w:marTop w:val="0"/>
          <w:marBottom w:val="0"/>
          <w:divBdr>
            <w:top w:val="none" w:sz="0" w:space="0" w:color="auto"/>
            <w:left w:val="none" w:sz="0" w:space="0" w:color="auto"/>
            <w:bottom w:val="none" w:sz="0" w:space="0" w:color="auto"/>
            <w:right w:val="none" w:sz="0" w:space="0" w:color="auto"/>
          </w:divBdr>
        </w:div>
        <w:div w:id="1593010744">
          <w:marLeft w:val="0"/>
          <w:marRight w:val="0"/>
          <w:marTop w:val="0"/>
          <w:marBottom w:val="0"/>
          <w:divBdr>
            <w:top w:val="none" w:sz="0" w:space="0" w:color="auto"/>
            <w:left w:val="none" w:sz="0" w:space="0" w:color="auto"/>
            <w:bottom w:val="none" w:sz="0" w:space="0" w:color="auto"/>
            <w:right w:val="none" w:sz="0" w:space="0" w:color="auto"/>
          </w:divBdr>
        </w:div>
        <w:div w:id="1749305422">
          <w:marLeft w:val="0"/>
          <w:marRight w:val="0"/>
          <w:marTop w:val="0"/>
          <w:marBottom w:val="0"/>
          <w:divBdr>
            <w:top w:val="none" w:sz="0" w:space="0" w:color="auto"/>
            <w:left w:val="none" w:sz="0" w:space="0" w:color="auto"/>
            <w:bottom w:val="none" w:sz="0" w:space="0" w:color="auto"/>
            <w:right w:val="none" w:sz="0" w:space="0" w:color="auto"/>
          </w:divBdr>
        </w:div>
        <w:div w:id="1826362264">
          <w:marLeft w:val="0"/>
          <w:marRight w:val="0"/>
          <w:marTop w:val="0"/>
          <w:marBottom w:val="0"/>
          <w:divBdr>
            <w:top w:val="none" w:sz="0" w:space="0" w:color="auto"/>
            <w:left w:val="none" w:sz="0" w:space="0" w:color="auto"/>
            <w:bottom w:val="none" w:sz="0" w:space="0" w:color="auto"/>
            <w:right w:val="none" w:sz="0" w:space="0" w:color="auto"/>
          </w:divBdr>
        </w:div>
        <w:div w:id="1851941521">
          <w:marLeft w:val="0"/>
          <w:marRight w:val="0"/>
          <w:marTop w:val="0"/>
          <w:marBottom w:val="0"/>
          <w:divBdr>
            <w:top w:val="none" w:sz="0" w:space="0" w:color="auto"/>
            <w:left w:val="none" w:sz="0" w:space="0" w:color="auto"/>
            <w:bottom w:val="none" w:sz="0" w:space="0" w:color="auto"/>
            <w:right w:val="none" w:sz="0" w:space="0" w:color="auto"/>
          </w:divBdr>
        </w:div>
        <w:div w:id="1944456518">
          <w:marLeft w:val="0"/>
          <w:marRight w:val="0"/>
          <w:marTop w:val="0"/>
          <w:marBottom w:val="0"/>
          <w:divBdr>
            <w:top w:val="none" w:sz="0" w:space="0" w:color="auto"/>
            <w:left w:val="none" w:sz="0" w:space="0" w:color="auto"/>
            <w:bottom w:val="none" w:sz="0" w:space="0" w:color="auto"/>
            <w:right w:val="none" w:sz="0" w:space="0" w:color="auto"/>
          </w:divBdr>
        </w:div>
        <w:div w:id="1994482592">
          <w:marLeft w:val="0"/>
          <w:marRight w:val="0"/>
          <w:marTop w:val="0"/>
          <w:marBottom w:val="0"/>
          <w:divBdr>
            <w:top w:val="none" w:sz="0" w:space="0" w:color="auto"/>
            <w:left w:val="none" w:sz="0" w:space="0" w:color="auto"/>
            <w:bottom w:val="none" w:sz="0" w:space="0" w:color="auto"/>
            <w:right w:val="none" w:sz="0" w:space="0" w:color="auto"/>
          </w:divBdr>
        </w:div>
        <w:div w:id="2020890000">
          <w:marLeft w:val="0"/>
          <w:marRight w:val="0"/>
          <w:marTop w:val="0"/>
          <w:marBottom w:val="0"/>
          <w:divBdr>
            <w:top w:val="none" w:sz="0" w:space="0" w:color="auto"/>
            <w:left w:val="none" w:sz="0" w:space="0" w:color="auto"/>
            <w:bottom w:val="none" w:sz="0" w:space="0" w:color="auto"/>
            <w:right w:val="none" w:sz="0" w:space="0" w:color="auto"/>
          </w:divBdr>
        </w:div>
      </w:divsChild>
    </w:div>
    <w:div w:id="1279333699">
      <w:bodyDiv w:val="1"/>
      <w:marLeft w:val="0"/>
      <w:marRight w:val="0"/>
      <w:marTop w:val="0"/>
      <w:marBottom w:val="0"/>
      <w:divBdr>
        <w:top w:val="none" w:sz="0" w:space="0" w:color="auto"/>
        <w:left w:val="none" w:sz="0" w:space="0" w:color="auto"/>
        <w:bottom w:val="none" w:sz="0" w:space="0" w:color="auto"/>
        <w:right w:val="none" w:sz="0" w:space="0" w:color="auto"/>
      </w:divBdr>
      <w:divsChild>
        <w:div w:id="43986780">
          <w:marLeft w:val="0"/>
          <w:marRight w:val="0"/>
          <w:marTop w:val="0"/>
          <w:marBottom w:val="0"/>
          <w:divBdr>
            <w:top w:val="none" w:sz="0" w:space="0" w:color="auto"/>
            <w:left w:val="none" w:sz="0" w:space="0" w:color="auto"/>
            <w:bottom w:val="none" w:sz="0" w:space="0" w:color="auto"/>
            <w:right w:val="none" w:sz="0" w:space="0" w:color="auto"/>
          </w:divBdr>
        </w:div>
        <w:div w:id="60445238">
          <w:marLeft w:val="0"/>
          <w:marRight w:val="0"/>
          <w:marTop w:val="0"/>
          <w:marBottom w:val="0"/>
          <w:divBdr>
            <w:top w:val="none" w:sz="0" w:space="0" w:color="auto"/>
            <w:left w:val="none" w:sz="0" w:space="0" w:color="auto"/>
            <w:bottom w:val="none" w:sz="0" w:space="0" w:color="auto"/>
            <w:right w:val="none" w:sz="0" w:space="0" w:color="auto"/>
          </w:divBdr>
        </w:div>
        <w:div w:id="67189012">
          <w:marLeft w:val="0"/>
          <w:marRight w:val="0"/>
          <w:marTop w:val="0"/>
          <w:marBottom w:val="0"/>
          <w:divBdr>
            <w:top w:val="none" w:sz="0" w:space="0" w:color="auto"/>
            <w:left w:val="none" w:sz="0" w:space="0" w:color="auto"/>
            <w:bottom w:val="none" w:sz="0" w:space="0" w:color="auto"/>
            <w:right w:val="none" w:sz="0" w:space="0" w:color="auto"/>
          </w:divBdr>
        </w:div>
        <w:div w:id="68963292">
          <w:marLeft w:val="0"/>
          <w:marRight w:val="0"/>
          <w:marTop w:val="0"/>
          <w:marBottom w:val="0"/>
          <w:divBdr>
            <w:top w:val="none" w:sz="0" w:space="0" w:color="auto"/>
            <w:left w:val="none" w:sz="0" w:space="0" w:color="auto"/>
            <w:bottom w:val="none" w:sz="0" w:space="0" w:color="auto"/>
            <w:right w:val="none" w:sz="0" w:space="0" w:color="auto"/>
          </w:divBdr>
        </w:div>
        <w:div w:id="76874634">
          <w:marLeft w:val="0"/>
          <w:marRight w:val="0"/>
          <w:marTop w:val="0"/>
          <w:marBottom w:val="0"/>
          <w:divBdr>
            <w:top w:val="none" w:sz="0" w:space="0" w:color="auto"/>
            <w:left w:val="none" w:sz="0" w:space="0" w:color="auto"/>
            <w:bottom w:val="none" w:sz="0" w:space="0" w:color="auto"/>
            <w:right w:val="none" w:sz="0" w:space="0" w:color="auto"/>
          </w:divBdr>
        </w:div>
        <w:div w:id="94400039">
          <w:marLeft w:val="0"/>
          <w:marRight w:val="0"/>
          <w:marTop w:val="0"/>
          <w:marBottom w:val="0"/>
          <w:divBdr>
            <w:top w:val="none" w:sz="0" w:space="0" w:color="auto"/>
            <w:left w:val="none" w:sz="0" w:space="0" w:color="auto"/>
            <w:bottom w:val="none" w:sz="0" w:space="0" w:color="auto"/>
            <w:right w:val="none" w:sz="0" w:space="0" w:color="auto"/>
          </w:divBdr>
        </w:div>
        <w:div w:id="216206960">
          <w:marLeft w:val="0"/>
          <w:marRight w:val="0"/>
          <w:marTop w:val="0"/>
          <w:marBottom w:val="0"/>
          <w:divBdr>
            <w:top w:val="none" w:sz="0" w:space="0" w:color="auto"/>
            <w:left w:val="none" w:sz="0" w:space="0" w:color="auto"/>
            <w:bottom w:val="none" w:sz="0" w:space="0" w:color="auto"/>
            <w:right w:val="none" w:sz="0" w:space="0" w:color="auto"/>
          </w:divBdr>
        </w:div>
        <w:div w:id="231551577">
          <w:marLeft w:val="0"/>
          <w:marRight w:val="0"/>
          <w:marTop w:val="0"/>
          <w:marBottom w:val="0"/>
          <w:divBdr>
            <w:top w:val="none" w:sz="0" w:space="0" w:color="auto"/>
            <w:left w:val="none" w:sz="0" w:space="0" w:color="auto"/>
            <w:bottom w:val="none" w:sz="0" w:space="0" w:color="auto"/>
            <w:right w:val="none" w:sz="0" w:space="0" w:color="auto"/>
          </w:divBdr>
        </w:div>
        <w:div w:id="232589865">
          <w:marLeft w:val="0"/>
          <w:marRight w:val="0"/>
          <w:marTop w:val="0"/>
          <w:marBottom w:val="0"/>
          <w:divBdr>
            <w:top w:val="none" w:sz="0" w:space="0" w:color="auto"/>
            <w:left w:val="none" w:sz="0" w:space="0" w:color="auto"/>
            <w:bottom w:val="none" w:sz="0" w:space="0" w:color="auto"/>
            <w:right w:val="none" w:sz="0" w:space="0" w:color="auto"/>
          </w:divBdr>
        </w:div>
        <w:div w:id="315915465">
          <w:marLeft w:val="0"/>
          <w:marRight w:val="0"/>
          <w:marTop w:val="0"/>
          <w:marBottom w:val="0"/>
          <w:divBdr>
            <w:top w:val="none" w:sz="0" w:space="0" w:color="auto"/>
            <w:left w:val="none" w:sz="0" w:space="0" w:color="auto"/>
            <w:bottom w:val="none" w:sz="0" w:space="0" w:color="auto"/>
            <w:right w:val="none" w:sz="0" w:space="0" w:color="auto"/>
          </w:divBdr>
        </w:div>
        <w:div w:id="331881745">
          <w:marLeft w:val="0"/>
          <w:marRight w:val="0"/>
          <w:marTop w:val="0"/>
          <w:marBottom w:val="0"/>
          <w:divBdr>
            <w:top w:val="none" w:sz="0" w:space="0" w:color="auto"/>
            <w:left w:val="none" w:sz="0" w:space="0" w:color="auto"/>
            <w:bottom w:val="none" w:sz="0" w:space="0" w:color="auto"/>
            <w:right w:val="none" w:sz="0" w:space="0" w:color="auto"/>
          </w:divBdr>
        </w:div>
        <w:div w:id="388844191">
          <w:marLeft w:val="0"/>
          <w:marRight w:val="0"/>
          <w:marTop w:val="0"/>
          <w:marBottom w:val="0"/>
          <w:divBdr>
            <w:top w:val="none" w:sz="0" w:space="0" w:color="auto"/>
            <w:left w:val="none" w:sz="0" w:space="0" w:color="auto"/>
            <w:bottom w:val="none" w:sz="0" w:space="0" w:color="auto"/>
            <w:right w:val="none" w:sz="0" w:space="0" w:color="auto"/>
          </w:divBdr>
        </w:div>
        <w:div w:id="424083829">
          <w:marLeft w:val="0"/>
          <w:marRight w:val="0"/>
          <w:marTop w:val="0"/>
          <w:marBottom w:val="0"/>
          <w:divBdr>
            <w:top w:val="none" w:sz="0" w:space="0" w:color="auto"/>
            <w:left w:val="none" w:sz="0" w:space="0" w:color="auto"/>
            <w:bottom w:val="none" w:sz="0" w:space="0" w:color="auto"/>
            <w:right w:val="none" w:sz="0" w:space="0" w:color="auto"/>
          </w:divBdr>
        </w:div>
        <w:div w:id="485098293">
          <w:marLeft w:val="0"/>
          <w:marRight w:val="0"/>
          <w:marTop w:val="0"/>
          <w:marBottom w:val="0"/>
          <w:divBdr>
            <w:top w:val="none" w:sz="0" w:space="0" w:color="auto"/>
            <w:left w:val="none" w:sz="0" w:space="0" w:color="auto"/>
            <w:bottom w:val="none" w:sz="0" w:space="0" w:color="auto"/>
            <w:right w:val="none" w:sz="0" w:space="0" w:color="auto"/>
          </w:divBdr>
        </w:div>
        <w:div w:id="501285117">
          <w:marLeft w:val="0"/>
          <w:marRight w:val="0"/>
          <w:marTop w:val="0"/>
          <w:marBottom w:val="0"/>
          <w:divBdr>
            <w:top w:val="none" w:sz="0" w:space="0" w:color="auto"/>
            <w:left w:val="none" w:sz="0" w:space="0" w:color="auto"/>
            <w:bottom w:val="none" w:sz="0" w:space="0" w:color="auto"/>
            <w:right w:val="none" w:sz="0" w:space="0" w:color="auto"/>
          </w:divBdr>
        </w:div>
        <w:div w:id="631525525">
          <w:marLeft w:val="0"/>
          <w:marRight w:val="0"/>
          <w:marTop w:val="0"/>
          <w:marBottom w:val="0"/>
          <w:divBdr>
            <w:top w:val="none" w:sz="0" w:space="0" w:color="auto"/>
            <w:left w:val="none" w:sz="0" w:space="0" w:color="auto"/>
            <w:bottom w:val="none" w:sz="0" w:space="0" w:color="auto"/>
            <w:right w:val="none" w:sz="0" w:space="0" w:color="auto"/>
          </w:divBdr>
        </w:div>
        <w:div w:id="639194852">
          <w:marLeft w:val="0"/>
          <w:marRight w:val="0"/>
          <w:marTop w:val="0"/>
          <w:marBottom w:val="0"/>
          <w:divBdr>
            <w:top w:val="none" w:sz="0" w:space="0" w:color="auto"/>
            <w:left w:val="none" w:sz="0" w:space="0" w:color="auto"/>
            <w:bottom w:val="none" w:sz="0" w:space="0" w:color="auto"/>
            <w:right w:val="none" w:sz="0" w:space="0" w:color="auto"/>
          </w:divBdr>
        </w:div>
        <w:div w:id="703481597">
          <w:marLeft w:val="0"/>
          <w:marRight w:val="0"/>
          <w:marTop w:val="0"/>
          <w:marBottom w:val="0"/>
          <w:divBdr>
            <w:top w:val="none" w:sz="0" w:space="0" w:color="auto"/>
            <w:left w:val="none" w:sz="0" w:space="0" w:color="auto"/>
            <w:bottom w:val="none" w:sz="0" w:space="0" w:color="auto"/>
            <w:right w:val="none" w:sz="0" w:space="0" w:color="auto"/>
          </w:divBdr>
        </w:div>
        <w:div w:id="748430486">
          <w:marLeft w:val="0"/>
          <w:marRight w:val="0"/>
          <w:marTop w:val="0"/>
          <w:marBottom w:val="0"/>
          <w:divBdr>
            <w:top w:val="none" w:sz="0" w:space="0" w:color="auto"/>
            <w:left w:val="none" w:sz="0" w:space="0" w:color="auto"/>
            <w:bottom w:val="none" w:sz="0" w:space="0" w:color="auto"/>
            <w:right w:val="none" w:sz="0" w:space="0" w:color="auto"/>
          </w:divBdr>
        </w:div>
        <w:div w:id="749734859">
          <w:marLeft w:val="0"/>
          <w:marRight w:val="0"/>
          <w:marTop w:val="0"/>
          <w:marBottom w:val="0"/>
          <w:divBdr>
            <w:top w:val="none" w:sz="0" w:space="0" w:color="auto"/>
            <w:left w:val="none" w:sz="0" w:space="0" w:color="auto"/>
            <w:bottom w:val="none" w:sz="0" w:space="0" w:color="auto"/>
            <w:right w:val="none" w:sz="0" w:space="0" w:color="auto"/>
          </w:divBdr>
        </w:div>
        <w:div w:id="895974651">
          <w:marLeft w:val="0"/>
          <w:marRight w:val="0"/>
          <w:marTop w:val="0"/>
          <w:marBottom w:val="0"/>
          <w:divBdr>
            <w:top w:val="none" w:sz="0" w:space="0" w:color="auto"/>
            <w:left w:val="none" w:sz="0" w:space="0" w:color="auto"/>
            <w:bottom w:val="none" w:sz="0" w:space="0" w:color="auto"/>
            <w:right w:val="none" w:sz="0" w:space="0" w:color="auto"/>
          </w:divBdr>
        </w:div>
        <w:div w:id="936056042">
          <w:marLeft w:val="0"/>
          <w:marRight w:val="0"/>
          <w:marTop w:val="0"/>
          <w:marBottom w:val="0"/>
          <w:divBdr>
            <w:top w:val="none" w:sz="0" w:space="0" w:color="auto"/>
            <w:left w:val="none" w:sz="0" w:space="0" w:color="auto"/>
            <w:bottom w:val="none" w:sz="0" w:space="0" w:color="auto"/>
            <w:right w:val="none" w:sz="0" w:space="0" w:color="auto"/>
          </w:divBdr>
        </w:div>
        <w:div w:id="952638937">
          <w:marLeft w:val="0"/>
          <w:marRight w:val="0"/>
          <w:marTop w:val="0"/>
          <w:marBottom w:val="0"/>
          <w:divBdr>
            <w:top w:val="none" w:sz="0" w:space="0" w:color="auto"/>
            <w:left w:val="none" w:sz="0" w:space="0" w:color="auto"/>
            <w:bottom w:val="none" w:sz="0" w:space="0" w:color="auto"/>
            <w:right w:val="none" w:sz="0" w:space="0" w:color="auto"/>
          </w:divBdr>
        </w:div>
        <w:div w:id="973175008">
          <w:marLeft w:val="0"/>
          <w:marRight w:val="0"/>
          <w:marTop w:val="0"/>
          <w:marBottom w:val="0"/>
          <w:divBdr>
            <w:top w:val="none" w:sz="0" w:space="0" w:color="auto"/>
            <w:left w:val="none" w:sz="0" w:space="0" w:color="auto"/>
            <w:bottom w:val="none" w:sz="0" w:space="0" w:color="auto"/>
            <w:right w:val="none" w:sz="0" w:space="0" w:color="auto"/>
          </w:divBdr>
        </w:div>
        <w:div w:id="996495245">
          <w:marLeft w:val="0"/>
          <w:marRight w:val="0"/>
          <w:marTop w:val="0"/>
          <w:marBottom w:val="0"/>
          <w:divBdr>
            <w:top w:val="none" w:sz="0" w:space="0" w:color="auto"/>
            <w:left w:val="none" w:sz="0" w:space="0" w:color="auto"/>
            <w:bottom w:val="none" w:sz="0" w:space="0" w:color="auto"/>
            <w:right w:val="none" w:sz="0" w:space="0" w:color="auto"/>
          </w:divBdr>
        </w:div>
        <w:div w:id="1101801604">
          <w:marLeft w:val="0"/>
          <w:marRight w:val="0"/>
          <w:marTop w:val="0"/>
          <w:marBottom w:val="0"/>
          <w:divBdr>
            <w:top w:val="none" w:sz="0" w:space="0" w:color="auto"/>
            <w:left w:val="none" w:sz="0" w:space="0" w:color="auto"/>
            <w:bottom w:val="none" w:sz="0" w:space="0" w:color="auto"/>
            <w:right w:val="none" w:sz="0" w:space="0" w:color="auto"/>
          </w:divBdr>
        </w:div>
        <w:div w:id="1107891146">
          <w:marLeft w:val="0"/>
          <w:marRight w:val="0"/>
          <w:marTop w:val="0"/>
          <w:marBottom w:val="0"/>
          <w:divBdr>
            <w:top w:val="none" w:sz="0" w:space="0" w:color="auto"/>
            <w:left w:val="none" w:sz="0" w:space="0" w:color="auto"/>
            <w:bottom w:val="none" w:sz="0" w:space="0" w:color="auto"/>
            <w:right w:val="none" w:sz="0" w:space="0" w:color="auto"/>
          </w:divBdr>
        </w:div>
        <w:div w:id="1196038509">
          <w:marLeft w:val="0"/>
          <w:marRight w:val="0"/>
          <w:marTop w:val="0"/>
          <w:marBottom w:val="0"/>
          <w:divBdr>
            <w:top w:val="none" w:sz="0" w:space="0" w:color="auto"/>
            <w:left w:val="none" w:sz="0" w:space="0" w:color="auto"/>
            <w:bottom w:val="none" w:sz="0" w:space="0" w:color="auto"/>
            <w:right w:val="none" w:sz="0" w:space="0" w:color="auto"/>
          </w:divBdr>
        </w:div>
        <w:div w:id="1230111720">
          <w:marLeft w:val="0"/>
          <w:marRight w:val="0"/>
          <w:marTop w:val="0"/>
          <w:marBottom w:val="0"/>
          <w:divBdr>
            <w:top w:val="none" w:sz="0" w:space="0" w:color="auto"/>
            <w:left w:val="none" w:sz="0" w:space="0" w:color="auto"/>
            <w:bottom w:val="none" w:sz="0" w:space="0" w:color="auto"/>
            <w:right w:val="none" w:sz="0" w:space="0" w:color="auto"/>
          </w:divBdr>
        </w:div>
        <w:div w:id="1279145365">
          <w:marLeft w:val="0"/>
          <w:marRight w:val="0"/>
          <w:marTop w:val="0"/>
          <w:marBottom w:val="0"/>
          <w:divBdr>
            <w:top w:val="none" w:sz="0" w:space="0" w:color="auto"/>
            <w:left w:val="none" w:sz="0" w:space="0" w:color="auto"/>
            <w:bottom w:val="none" w:sz="0" w:space="0" w:color="auto"/>
            <w:right w:val="none" w:sz="0" w:space="0" w:color="auto"/>
          </w:divBdr>
        </w:div>
        <w:div w:id="1296526944">
          <w:marLeft w:val="0"/>
          <w:marRight w:val="0"/>
          <w:marTop w:val="0"/>
          <w:marBottom w:val="0"/>
          <w:divBdr>
            <w:top w:val="none" w:sz="0" w:space="0" w:color="auto"/>
            <w:left w:val="none" w:sz="0" w:space="0" w:color="auto"/>
            <w:bottom w:val="none" w:sz="0" w:space="0" w:color="auto"/>
            <w:right w:val="none" w:sz="0" w:space="0" w:color="auto"/>
          </w:divBdr>
        </w:div>
        <w:div w:id="1300963187">
          <w:marLeft w:val="0"/>
          <w:marRight w:val="0"/>
          <w:marTop w:val="0"/>
          <w:marBottom w:val="0"/>
          <w:divBdr>
            <w:top w:val="none" w:sz="0" w:space="0" w:color="auto"/>
            <w:left w:val="none" w:sz="0" w:space="0" w:color="auto"/>
            <w:bottom w:val="none" w:sz="0" w:space="0" w:color="auto"/>
            <w:right w:val="none" w:sz="0" w:space="0" w:color="auto"/>
          </w:divBdr>
        </w:div>
        <w:div w:id="1310013801">
          <w:marLeft w:val="0"/>
          <w:marRight w:val="0"/>
          <w:marTop w:val="0"/>
          <w:marBottom w:val="0"/>
          <w:divBdr>
            <w:top w:val="none" w:sz="0" w:space="0" w:color="auto"/>
            <w:left w:val="none" w:sz="0" w:space="0" w:color="auto"/>
            <w:bottom w:val="none" w:sz="0" w:space="0" w:color="auto"/>
            <w:right w:val="none" w:sz="0" w:space="0" w:color="auto"/>
          </w:divBdr>
        </w:div>
        <w:div w:id="1351448888">
          <w:marLeft w:val="0"/>
          <w:marRight w:val="0"/>
          <w:marTop w:val="0"/>
          <w:marBottom w:val="0"/>
          <w:divBdr>
            <w:top w:val="none" w:sz="0" w:space="0" w:color="auto"/>
            <w:left w:val="none" w:sz="0" w:space="0" w:color="auto"/>
            <w:bottom w:val="none" w:sz="0" w:space="0" w:color="auto"/>
            <w:right w:val="none" w:sz="0" w:space="0" w:color="auto"/>
          </w:divBdr>
        </w:div>
        <w:div w:id="1382099988">
          <w:marLeft w:val="0"/>
          <w:marRight w:val="0"/>
          <w:marTop w:val="0"/>
          <w:marBottom w:val="0"/>
          <w:divBdr>
            <w:top w:val="none" w:sz="0" w:space="0" w:color="auto"/>
            <w:left w:val="none" w:sz="0" w:space="0" w:color="auto"/>
            <w:bottom w:val="none" w:sz="0" w:space="0" w:color="auto"/>
            <w:right w:val="none" w:sz="0" w:space="0" w:color="auto"/>
          </w:divBdr>
        </w:div>
        <w:div w:id="1412315558">
          <w:marLeft w:val="0"/>
          <w:marRight w:val="0"/>
          <w:marTop w:val="0"/>
          <w:marBottom w:val="0"/>
          <w:divBdr>
            <w:top w:val="none" w:sz="0" w:space="0" w:color="auto"/>
            <w:left w:val="none" w:sz="0" w:space="0" w:color="auto"/>
            <w:bottom w:val="none" w:sz="0" w:space="0" w:color="auto"/>
            <w:right w:val="none" w:sz="0" w:space="0" w:color="auto"/>
          </w:divBdr>
        </w:div>
        <w:div w:id="1496646861">
          <w:marLeft w:val="0"/>
          <w:marRight w:val="0"/>
          <w:marTop w:val="0"/>
          <w:marBottom w:val="0"/>
          <w:divBdr>
            <w:top w:val="none" w:sz="0" w:space="0" w:color="auto"/>
            <w:left w:val="none" w:sz="0" w:space="0" w:color="auto"/>
            <w:bottom w:val="none" w:sz="0" w:space="0" w:color="auto"/>
            <w:right w:val="none" w:sz="0" w:space="0" w:color="auto"/>
          </w:divBdr>
        </w:div>
        <w:div w:id="1500463865">
          <w:marLeft w:val="0"/>
          <w:marRight w:val="0"/>
          <w:marTop w:val="0"/>
          <w:marBottom w:val="0"/>
          <w:divBdr>
            <w:top w:val="none" w:sz="0" w:space="0" w:color="auto"/>
            <w:left w:val="none" w:sz="0" w:space="0" w:color="auto"/>
            <w:bottom w:val="none" w:sz="0" w:space="0" w:color="auto"/>
            <w:right w:val="none" w:sz="0" w:space="0" w:color="auto"/>
          </w:divBdr>
        </w:div>
        <w:div w:id="1513445778">
          <w:marLeft w:val="0"/>
          <w:marRight w:val="0"/>
          <w:marTop w:val="0"/>
          <w:marBottom w:val="0"/>
          <w:divBdr>
            <w:top w:val="none" w:sz="0" w:space="0" w:color="auto"/>
            <w:left w:val="none" w:sz="0" w:space="0" w:color="auto"/>
            <w:bottom w:val="none" w:sz="0" w:space="0" w:color="auto"/>
            <w:right w:val="none" w:sz="0" w:space="0" w:color="auto"/>
          </w:divBdr>
        </w:div>
        <w:div w:id="1520659399">
          <w:marLeft w:val="0"/>
          <w:marRight w:val="0"/>
          <w:marTop w:val="0"/>
          <w:marBottom w:val="0"/>
          <w:divBdr>
            <w:top w:val="none" w:sz="0" w:space="0" w:color="auto"/>
            <w:left w:val="none" w:sz="0" w:space="0" w:color="auto"/>
            <w:bottom w:val="none" w:sz="0" w:space="0" w:color="auto"/>
            <w:right w:val="none" w:sz="0" w:space="0" w:color="auto"/>
          </w:divBdr>
        </w:div>
        <w:div w:id="1523087761">
          <w:marLeft w:val="0"/>
          <w:marRight w:val="0"/>
          <w:marTop w:val="0"/>
          <w:marBottom w:val="0"/>
          <w:divBdr>
            <w:top w:val="none" w:sz="0" w:space="0" w:color="auto"/>
            <w:left w:val="none" w:sz="0" w:space="0" w:color="auto"/>
            <w:bottom w:val="none" w:sz="0" w:space="0" w:color="auto"/>
            <w:right w:val="none" w:sz="0" w:space="0" w:color="auto"/>
          </w:divBdr>
        </w:div>
        <w:div w:id="1528526688">
          <w:marLeft w:val="0"/>
          <w:marRight w:val="0"/>
          <w:marTop w:val="0"/>
          <w:marBottom w:val="0"/>
          <w:divBdr>
            <w:top w:val="none" w:sz="0" w:space="0" w:color="auto"/>
            <w:left w:val="none" w:sz="0" w:space="0" w:color="auto"/>
            <w:bottom w:val="none" w:sz="0" w:space="0" w:color="auto"/>
            <w:right w:val="none" w:sz="0" w:space="0" w:color="auto"/>
          </w:divBdr>
        </w:div>
        <w:div w:id="1532299756">
          <w:marLeft w:val="0"/>
          <w:marRight w:val="0"/>
          <w:marTop w:val="0"/>
          <w:marBottom w:val="0"/>
          <w:divBdr>
            <w:top w:val="none" w:sz="0" w:space="0" w:color="auto"/>
            <w:left w:val="none" w:sz="0" w:space="0" w:color="auto"/>
            <w:bottom w:val="none" w:sz="0" w:space="0" w:color="auto"/>
            <w:right w:val="none" w:sz="0" w:space="0" w:color="auto"/>
          </w:divBdr>
        </w:div>
        <w:div w:id="1558398398">
          <w:marLeft w:val="0"/>
          <w:marRight w:val="0"/>
          <w:marTop w:val="0"/>
          <w:marBottom w:val="0"/>
          <w:divBdr>
            <w:top w:val="none" w:sz="0" w:space="0" w:color="auto"/>
            <w:left w:val="none" w:sz="0" w:space="0" w:color="auto"/>
            <w:bottom w:val="none" w:sz="0" w:space="0" w:color="auto"/>
            <w:right w:val="none" w:sz="0" w:space="0" w:color="auto"/>
          </w:divBdr>
        </w:div>
        <w:div w:id="1666932113">
          <w:marLeft w:val="0"/>
          <w:marRight w:val="0"/>
          <w:marTop w:val="0"/>
          <w:marBottom w:val="0"/>
          <w:divBdr>
            <w:top w:val="none" w:sz="0" w:space="0" w:color="auto"/>
            <w:left w:val="none" w:sz="0" w:space="0" w:color="auto"/>
            <w:bottom w:val="none" w:sz="0" w:space="0" w:color="auto"/>
            <w:right w:val="none" w:sz="0" w:space="0" w:color="auto"/>
          </w:divBdr>
        </w:div>
        <w:div w:id="1686705745">
          <w:marLeft w:val="0"/>
          <w:marRight w:val="0"/>
          <w:marTop w:val="0"/>
          <w:marBottom w:val="0"/>
          <w:divBdr>
            <w:top w:val="none" w:sz="0" w:space="0" w:color="auto"/>
            <w:left w:val="none" w:sz="0" w:space="0" w:color="auto"/>
            <w:bottom w:val="none" w:sz="0" w:space="0" w:color="auto"/>
            <w:right w:val="none" w:sz="0" w:space="0" w:color="auto"/>
          </w:divBdr>
        </w:div>
        <w:div w:id="1697921361">
          <w:marLeft w:val="0"/>
          <w:marRight w:val="0"/>
          <w:marTop w:val="0"/>
          <w:marBottom w:val="0"/>
          <w:divBdr>
            <w:top w:val="none" w:sz="0" w:space="0" w:color="auto"/>
            <w:left w:val="none" w:sz="0" w:space="0" w:color="auto"/>
            <w:bottom w:val="none" w:sz="0" w:space="0" w:color="auto"/>
            <w:right w:val="none" w:sz="0" w:space="0" w:color="auto"/>
          </w:divBdr>
        </w:div>
        <w:div w:id="1700545390">
          <w:marLeft w:val="0"/>
          <w:marRight w:val="0"/>
          <w:marTop w:val="0"/>
          <w:marBottom w:val="0"/>
          <w:divBdr>
            <w:top w:val="none" w:sz="0" w:space="0" w:color="auto"/>
            <w:left w:val="none" w:sz="0" w:space="0" w:color="auto"/>
            <w:bottom w:val="none" w:sz="0" w:space="0" w:color="auto"/>
            <w:right w:val="none" w:sz="0" w:space="0" w:color="auto"/>
          </w:divBdr>
        </w:div>
        <w:div w:id="1713574401">
          <w:marLeft w:val="0"/>
          <w:marRight w:val="0"/>
          <w:marTop w:val="0"/>
          <w:marBottom w:val="0"/>
          <w:divBdr>
            <w:top w:val="none" w:sz="0" w:space="0" w:color="auto"/>
            <w:left w:val="none" w:sz="0" w:space="0" w:color="auto"/>
            <w:bottom w:val="none" w:sz="0" w:space="0" w:color="auto"/>
            <w:right w:val="none" w:sz="0" w:space="0" w:color="auto"/>
          </w:divBdr>
        </w:div>
        <w:div w:id="1716083934">
          <w:marLeft w:val="0"/>
          <w:marRight w:val="0"/>
          <w:marTop w:val="0"/>
          <w:marBottom w:val="0"/>
          <w:divBdr>
            <w:top w:val="none" w:sz="0" w:space="0" w:color="auto"/>
            <w:left w:val="none" w:sz="0" w:space="0" w:color="auto"/>
            <w:bottom w:val="none" w:sz="0" w:space="0" w:color="auto"/>
            <w:right w:val="none" w:sz="0" w:space="0" w:color="auto"/>
          </w:divBdr>
        </w:div>
        <w:div w:id="1729183253">
          <w:marLeft w:val="0"/>
          <w:marRight w:val="0"/>
          <w:marTop w:val="0"/>
          <w:marBottom w:val="0"/>
          <w:divBdr>
            <w:top w:val="none" w:sz="0" w:space="0" w:color="auto"/>
            <w:left w:val="none" w:sz="0" w:space="0" w:color="auto"/>
            <w:bottom w:val="none" w:sz="0" w:space="0" w:color="auto"/>
            <w:right w:val="none" w:sz="0" w:space="0" w:color="auto"/>
          </w:divBdr>
        </w:div>
        <w:div w:id="1757434899">
          <w:marLeft w:val="0"/>
          <w:marRight w:val="0"/>
          <w:marTop w:val="0"/>
          <w:marBottom w:val="0"/>
          <w:divBdr>
            <w:top w:val="none" w:sz="0" w:space="0" w:color="auto"/>
            <w:left w:val="none" w:sz="0" w:space="0" w:color="auto"/>
            <w:bottom w:val="none" w:sz="0" w:space="0" w:color="auto"/>
            <w:right w:val="none" w:sz="0" w:space="0" w:color="auto"/>
          </w:divBdr>
        </w:div>
        <w:div w:id="1860393184">
          <w:marLeft w:val="0"/>
          <w:marRight w:val="0"/>
          <w:marTop w:val="0"/>
          <w:marBottom w:val="0"/>
          <w:divBdr>
            <w:top w:val="none" w:sz="0" w:space="0" w:color="auto"/>
            <w:left w:val="none" w:sz="0" w:space="0" w:color="auto"/>
            <w:bottom w:val="none" w:sz="0" w:space="0" w:color="auto"/>
            <w:right w:val="none" w:sz="0" w:space="0" w:color="auto"/>
          </w:divBdr>
        </w:div>
        <w:div w:id="1884519375">
          <w:marLeft w:val="0"/>
          <w:marRight w:val="0"/>
          <w:marTop w:val="0"/>
          <w:marBottom w:val="0"/>
          <w:divBdr>
            <w:top w:val="none" w:sz="0" w:space="0" w:color="auto"/>
            <w:left w:val="none" w:sz="0" w:space="0" w:color="auto"/>
            <w:bottom w:val="none" w:sz="0" w:space="0" w:color="auto"/>
            <w:right w:val="none" w:sz="0" w:space="0" w:color="auto"/>
          </w:divBdr>
        </w:div>
        <w:div w:id="1897664918">
          <w:marLeft w:val="0"/>
          <w:marRight w:val="0"/>
          <w:marTop w:val="0"/>
          <w:marBottom w:val="0"/>
          <w:divBdr>
            <w:top w:val="none" w:sz="0" w:space="0" w:color="auto"/>
            <w:left w:val="none" w:sz="0" w:space="0" w:color="auto"/>
            <w:bottom w:val="none" w:sz="0" w:space="0" w:color="auto"/>
            <w:right w:val="none" w:sz="0" w:space="0" w:color="auto"/>
          </w:divBdr>
        </w:div>
        <w:div w:id="1902711197">
          <w:marLeft w:val="0"/>
          <w:marRight w:val="0"/>
          <w:marTop w:val="0"/>
          <w:marBottom w:val="0"/>
          <w:divBdr>
            <w:top w:val="none" w:sz="0" w:space="0" w:color="auto"/>
            <w:left w:val="none" w:sz="0" w:space="0" w:color="auto"/>
            <w:bottom w:val="none" w:sz="0" w:space="0" w:color="auto"/>
            <w:right w:val="none" w:sz="0" w:space="0" w:color="auto"/>
          </w:divBdr>
        </w:div>
        <w:div w:id="2036347366">
          <w:marLeft w:val="0"/>
          <w:marRight w:val="0"/>
          <w:marTop w:val="0"/>
          <w:marBottom w:val="0"/>
          <w:divBdr>
            <w:top w:val="none" w:sz="0" w:space="0" w:color="auto"/>
            <w:left w:val="none" w:sz="0" w:space="0" w:color="auto"/>
            <w:bottom w:val="none" w:sz="0" w:space="0" w:color="auto"/>
            <w:right w:val="none" w:sz="0" w:space="0" w:color="auto"/>
          </w:divBdr>
        </w:div>
        <w:div w:id="2042390052">
          <w:marLeft w:val="0"/>
          <w:marRight w:val="0"/>
          <w:marTop w:val="0"/>
          <w:marBottom w:val="0"/>
          <w:divBdr>
            <w:top w:val="none" w:sz="0" w:space="0" w:color="auto"/>
            <w:left w:val="none" w:sz="0" w:space="0" w:color="auto"/>
            <w:bottom w:val="none" w:sz="0" w:space="0" w:color="auto"/>
            <w:right w:val="none" w:sz="0" w:space="0" w:color="auto"/>
          </w:divBdr>
        </w:div>
        <w:div w:id="2114593367">
          <w:marLeft w:val="0"/>
          <w:marRight w:val="0"/>
          <w:marTop w:val="0"/>
          <w:marBottom w:val="0"/>
          <w:divBdr>
            <w:top w:val="none" w:sz="0" w:space="0" w:color="auto"/>
            <w:left w:val="none" w:sz="0" w:space="0" w:color="auto"/>
            <w:bottom w:val="none" w:sz="0" w:space="0" w:color="auto"/>
            <w:right w:val="none" w:sz="0" w:space="0" w:color="auto"/>
          </w:divBdr>
        </w:div>
        <w:div w:id="2121215288">
          <w:marLeft w:val="0"/>
          <w:marRight w:val="0"/>
          <w:marTop w:val="0"/>
          <w:marBottom w:val="0"/>
          <w:divBdr>
            <w:top w:val="none" w:sz="0" w:space="0" w:color="auto"/>
            <w:left w:val="none" w:sz="0" w:space="0" w:color="auto"/>
            <w:bottom w:val="none" w:sz="0" w:space="0" w:color="auto"/>
            <w:right w:val="none" w:sz="0" w:space="0" w:color="auto"/>
          </w:divBdr>
        </w:div>
        <w:div w:id="2134865224">
          <w:marLeft w:val="0"/>
          <w:marRight w:val="0"/>
          <w:marTop w:val="0"/>
          <w:marBottom w:val="0"/>
          <w:divBdr>
            <w:top w:val="none" w:sz="0" w:space="0" w:color="auto"/>
            <w:left w:val="none" w:sz="0" w:space="0" w:color="auto"/>
            <w:bottom w:val="none" w:sz="0" w:space="0" w:color="auto"/>
            <w:right w:val="none" w:sz="0" w:space="0" w:color="auto"/>
          </w:divBdr>
        </w:div>
      </w:divsChild>
    </w:div>
    <w:div w:id="1392461753">
      <w:bodyDiv w:val="1"/>
      <w:marLeft w:val="0"/>
      <w:marRight w:val="0"/>
      <w:marTop w:val="0"/>
      <w:marBottom w:val="0"/>
      <w:divBdr>
        <w:top w:val="none" w:sz="0" w:space="0" w:color="auto"/>
        <w:left w:val="none" w:sz="0" w:space="0" w:color="auto"/>
        <w:bottom w:val="none" w:sz="0" w:space="0" w:color="auto"/>
        <w:right w:val="none" w:sz="0" w:space="0" w:color="auto"/>
      </w:divBdr>
    </w:div>
    <w:div w:id="1554275005">
      <w:bodyDiv w:val="1"/>
      <w:marLeft w:val="0"/>
      <w:marRight w:val="0"/>
      <w:marTop w:val="0"/>
      <w:marBottom w:val="0"/>
      <w:divBdr>
        <w:top w:val="none" w:sz="0" w:space="0" w:color="auto"/>
        <w:left w:val="none" w:sz="0" w:space="0" w:color="auto"/>
        <w:bottom w:val="none" w:sz="0" w:space="0" w:color="auto"/>
        <w:right w:val="none" w:sz="0" w:space="0" w:color="auto"/>
      </w:divBdr>
    </w:div>
    <w:div w:id="1621841605">
      <w:bodyDiv w:val="1"/>
      <w:marLeft w:val="0"/>
      <w:marRight w:val="0"/>
      <w:marTop w:val="0"/>
      <w:marBottom w:val="0"/>
      <w:divBdr>
        <w:top w:val="none" w:sz="0" w:space="0" w:color="auto"/>
        <w:left w:val="none" w:sz="0" w:space="0" w:color="auto"/>
        <w:bottom w:val="none" w:sz="0" w:space="0" w:color="auto"/>
        <w:right w:val="none" w:sz="0" w:space="0" w:color="auto"/>
      </w:divBdr>
    </w:div>
    <w:div w:id="1862281001">
      <w:bodyDiv w:val="1"/>
      <w:marLeft w:val="0"/>
      <w:marRight w:val="0"/>
      <w:marTop w:val="0"/>
      <w:marBottom w:val="0"/>
      <w:divBdr>
        <w:top w:val="none" w:sz="0" w:space="0" w:color="auto"/>
        <w:left w:val="none" w:sz="0" w:space="0" w:color="auto"/>
        <w:bottom w:val="none" w:sz="0" w:space="0" w:color="auto"/>
        <w:right w:val="none" w:sz="0" w:space="0" w:color="auto"/>
      </w:divBdr>
    </w:div>
    <w:div w:id="1885874255">
      <w:marLeft w:val="0"/>
      <w:marRight w:val="0"/>
      <w:marTop w:val="0"/>
      <w:marBottom w:val="0"/>
      <w:divBdr>
        <w:top w:val="none" w:sz="0" w:space="0" w:color="auto"/>
        <w:left w:val="none" w:sz="0" w:space="0" w:color="auto"/>
        <w:bottom w:val="none" w:sz="0" w:space="0" w:color="auto"/>
        <w:right w:val="none" w:sz="0" w:space="0" w:color="auto"/>
      </w:divBdr>
    </w:div>
    <w:div w:id="2120172982">
      <w:bodyDiv w:val="1"/>
      <w:marLeft w:val="0"/>
      <w:marRight w:val="0"/>
      <w:marTop w:val="0"/>
      <w:marBottom w:val="0"/>
      <w:divBdr>
        <w:top w:val="none" w:sz="0" w:space="0" w:color="auto"/>
        <w:left w:val="none" w:sz="0" w:space="0" w:color="auto"/>
        <w:bottom w:val="none" w:sz="0" w:space="0" w:color="auto"/>
        <w:right w:val="none" w:sz="0" w:space="0" w:color="auto"/>
      </w:divBdr>
      <w:divsChild>
        <w:div w:id="117063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112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6C00-70EF-4352-9E50-6FE13EA2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6478</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Senado Federal</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isabelas</dc:creator>
  <cp:lastModifiedBy>Lívio Botelho Dantas</cp:lastModifiedBy>
  <cp:revision>2</cp:revision>
  <cp:lastPrinted>2014-04-01T13:41:00Z</cp:lastPrinted>
  <dcterms:created xsi:type="dcterms:W3CDTF">2020-05-21T18:17:00Z</dcterms:created>
  <dcterms:modified xsi:type="dcterms:W3CDTF">2020-05-21T18:17:00Z</dcterms:modified>
</cp:coreProperties>
</file>