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F0B" w:rsidRDefault="000E4F0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E4F0B" w:rsidRDefault="00C20F1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ACORDO DE COOPERAÇÃO TÉCNICA (</w:t>
      </w: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ACT)   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Nº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_________________</w:t>
      </w:r>
    </w:p>
    <w:p w:rsidR="000E4F0B" w:rsidRDefault="000E4F0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4F0B" w:rsidRDefault="000E4F0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4F0B" w:rsidRDefault="00C20F1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110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entre si celebram, de um lado, o </w:t>
      </w:r>
      <w:r>
        <w:rPr>
          <w:rFonts w:ascii="Times New Roman" w:eastAsia="Times New Roman" w:hAnsi="Times New Roman" w:cs="Times New Roman"/>
          <w:sz w:val="24"/>
          <w:szCs w:val="24"/>
        </w:rPr>
        <w:t>SENADO FEDERAL e, de outro,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r>
        <w:rPr>
          <w:rFonts w:ascii="Times New Roman" w:eastAsia="Times New Roman" w:hAnsi="Times New Roman" w:cs="Times New Roman"/>
          <w:sz w:val="24"/>
          <w:szCs w:val="24"/>
        </w:rPr>
        <w:t>CÂMARA MUNICIPAL</w:t>
      </w: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 xml:space="preserve"> (ou ASSEMBLEIA LEGISLATIVA do ESTADO)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>XXXXX - XX.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E4F0B" w:rsidRDefault="000E4F0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4F0B" w:rsidRDefault="000E4F0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4F0B" w:rsidRDefault="00C20F16" w:rsidP="00DB54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UNIÃO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por intermédio do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SENADO FEDERAL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CNPJ/MF nº 00.530.279/0001-15, </w:t>
      </w:r>
      <w:r>
        <w:rPr>
          <w:rFonts w:ascii="Times New Roman" w:eastAsia="Times New Roman" w:hAnsi="Times New Roman" w:cs="Times New Roman"/>
          <w:color w:val="151718"/>
          <w:sz w:val="24"/>
          <w:szCs w:val="24"/>
        </w:rPr>
        <w:t xml:space="preserve">doravante  </w:t>
      </w:r>
      <w:r>
        <w:rPr>
          <w:rFonts w:ascii="Times New Roman" w:eastAsia="Times New Roman" w:hAnsi="Times New Roman" w:cs="Times New Roman"/>
          <w:color w:val="2A2B2B"/>
          <w:sz w:val="24"/>
          <w:szCs w:val="24"/>
        </w:rPr>
        <w:t xml:space="preserve">denominado </w:t>
      </w:r>
      <w:r>
        <w:rPr>
          <w:rFonts w:ascii="Times New Roman" w:eastAsia="Times New Roman" w:hAnsi="Times New Roman" w:cs="Times New Roman"/>
          <w:b/>
          <w:color w:val="2A2B2B"/>
          <w:sz w:val="24"/>
          <w:szCs w:val="24"/>
        </w:rPr>
        <w:t>SENADO</w:t>
      </w:r>
      <w:r>
        <w:rPr>
          <w:rFonts w:ascii="Times New Roman" w:eastAsia="Times New Roman" w:hAnsi="Times New Roman" w:cs="Times New Roman"/>
          <w:color w:val="2A2B2B"/>
          <w:sz w:val="24"/>
          <w:szCs w:val="24"/>
        </w:rPr>
        <w:t xml:space="preserve">, com sede </w:t>
      </w:r>
      <w:r>
        <w:rPr>
          <w:rFonts w:ascii="Times New Roman" w:eastAsia="Times New Roman" w:hAnsi="Times New Roman" w:cs="Times New Roman"/>
          <w:color w:val="151718"/>
          <w:sz w:val="24"/>
          <w:szCs w:val="24"/>
        </w:rPr>
        <w:t xml:space="preserve">na </w:t>
      </w:r>
      <w:r>
        <w:rPr>
          <w:rFonts w:ascii="Times New Roman" w:eastAsia="Times New Roman" w:hAnsi="Times New Roman" w:cs="Times New Roman"/>
          <w:color w:val="2A2B2B"/>
          <w:sz w:val="24"/>
          <w:szCs w:val="24"/>
        </w:rPr>
        <w:t xml:space="preserve">Praça dos </w:t>
      </w:r>
      <w:r>
        <w:rPr>
          <w:rFonts w:ascii="Times New Roman" w:eastAsia="Times New Roman" w:hAnsi="Times New Roman" w:cs="Times New Roman"/>
          <w:color w:val="151718"/>
          <w:sz w:val="24"/>
          <w:szCs w:val="24"/>
        </w:rPr>
        <w:t xml:space="preserve">Três </w:t>
      </w:r>
      <w:r>
        <w:rPr>
          <w:rFonts w:ascii="Times New Roman" w:eastAsia="Times New Roman" w:hAnsi="Times New Roman" w:cs="Times New Roman"/>
          <w:color w:val="2A2B2B"/>
          <w:sz w:val="24"/>
          <w:szCs w:val="24"/>
        </w:rPr>
        <w:t xml:space="preserve">Poderes, em Brasília-DF, CEP 70165-900,  </w:t>
      </w:r>
      <w:r>
        <w:rPr>
          <w:rFonts w:ascii="Times New Roman" w:eastAsia="Times New Roman" w:hAnsi="Times New Roman" w:cs="Times New Roman"/>
          <w:color w:val="151718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3E3E3F"/>
          <w:sz w:val="24"/>
          <w:szCs w:val="24"/>
        </w:rPr>
        <w:t xml:space="preserve">ste </w:t>
      </w:r>
      <w:r>
        <w:rPr>
          <w:rFonts w:ascii="Times New Roman" w:eastAsia="Times New Roman" w:hAnsi="Times New Roman" w:cs="Times New Roman"/>
          <w:color w:val="2A2B2B"/>
          <w:sz w:val="24"/>
          <w:szCs w:val="24"/>
        </w:rPr>
        <w:t xml:space="preserve">ato representado </w:t>
      </w:r>
      <w:r>
        <w:rPr>
          <w:rFonts w:ascii="Times New Roman" w:eastAsia="Times New Roman" w:hAnsi="Times New Roman" w:cs="Times New Roman"/>
          <w:color w:val="151718"/>
          <w:sz w:val="24"/>
          <w:szCs w:val="24"/>
        </w:rPr>
        <w:t xml:space="preserve">pela </w:t>
      </w:r>
      <w:r>
        <w:rPr>
          <w:rFonts w:ascii="Times New Roman" w:eastAsia="Times New Roman" w:hAnsi="Times New Roman" w:cs="Times New Roman"/>
          <w:color w:val="3E3E3F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151718"/>
          <w:sz w:val="24"/>
          <w:szCs w:val="24"/>
        </w:rPr>
        <w:t xml:space="preserve">ua </w:t>
      </w:r>
      <w:r>
        <w:rPr>
          <w:rFonts w:ascii="Times New Roman" w:eastAsia="Times New Roman" w:hAnsi="Times New Roman" w:cs="Times New Roman"/>
          <w:color w:val="2A2B2B"/>
          <w:sz w:val="24"/>
          <w:szCs w:val="24"/>
        </w:rPr>
        <w:t xml:space="preserve">Diretora-Geral, </w:t>
      </w:r>
      <w:r>
        <w:rPr>
          <w:rFonts w:ascii="Times New Roman" w:eastAsia="Times New Roman" w:hAnsi="Times New Roman" w:cs="Times New Roman"/>
          <w:b/>
          <w:color w:val="151718"/>
          <w:sz w:val="24"/>
          <w:szCs w:val="24"/>
        </w:rPr>
        <w:t xml:space="preserve">ILANA </w:t>
      </w:r>
      <w:r>
        <w:rPr>
          <w:rFonts w:ascii="Times New Roman" w:eastAsia="Times New Roman" w:hAnsi="Times New Roman" w:cs="Times New Roman"/>
          <w:b/>
          <w:color w:val="2A2B2B"/>
          <w:sz w:val="24"/>
          <w:szCs w:val="24"/>
        </w:rPr>
        <w:t>TROMBKA</w:t>
      </w:r>
      <w:r>
        <w:rPr>
          <w:rFonts w:ascii="Times New Roman" w:eastAsia="Times New Roman" w:hAnsi="Times New Roman" w:cs="Times New Roman"/>
          <w:color w:val="2A2B2B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151718"/>
          <w:sz w:val="24"/>
          <w:szCs w:val="24"/>
        </w:rPr>
        <w:t xml:space="preserve">tendo 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INSTITUTO LEGISLATIVO BRASILEIRO (ILB)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Escola de Governo do Senado Federal e órgão executor do Programa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Interlegis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2A2B2B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718"/>
          <w:sz w:val="24"/>
          <w:szCs w:val="24"/>
        </w:rPr>
        <w:t xml:space="preserve">na qualidade </w:t>
      </w:r>
      <w:r>
        <w:rPr>
          <w:rFonts w:ascii="Times New Roman" w:eastAsia="Times New Roman" w:hAnsi="Times New Roman" w:cs="Times New Roman"/>
          <w:color w:val="2A2B2B"/>
          <w:sz w:val="24"/>
          <w:szCs w:val="24"/>
        </w:rPr>
        <w:t>de órgão executivo, neste ato representado pel</w:t>
      </w:r>
      <w:r w:rsidR="00A565D9">
        <w:rPr>
          <w:rFonts w:ascii="Times New Roman" w:eastAsia="Times New Roman" w:hAnsi="Times New Roman" w:cs="Times New Roman"/>
          <w:color w:val="2A2B2B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A2B2B"/>
          <w:sz w:val="24"/>
          <w:szCs w:val="24"/>
        </w:rPr>
        <w:t xml:space="preserve"> s</w:t>
      </w:r>
      <w:r w:rsidR="00A565D9">
        <w:rPr>
          <w:rFonts w:ascii="Times New Roman" w:eastAsia="Times New Roman" w:hAnsi="Times New Roman" w:cs="Times New Roman"/>
          <w:color w:val="2A2B2B"/>
          <w:sz w:val="24"/>
          <w:szCs w:val="24"/>
        </w:rPr>
        <w:t>eu</w:t>
      </w:r>
      <w:r>
        <w:rPr>
          <w:rFonts w:ascii="Times New Roman" w:eastAsia="Times New Roman" w:hAnsi="Times New Roman" w:cs="Times New Roman"/>
          <w:color w:val="2A2B2B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Diretor-Executiv</w:t>
      </w:r>
      <w:r w:rsidR="00A565D9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B5405">
        <w:rPr>
          <w:rFonts w:ascii="Times New Roman" w:eastAsia="Times New Roman" w:hAnsi="Times New Roman" w:cs="Times New Roman"/>
          <w:b/>
          <w:sz w:val="24"/>
          <w:szCs w:val="24"/>
        </w:rPr>
        <w:t>FERNANDO BOARATO MENEGUIN</w:t>
      </w:r>
      <w:r>
        <w:rPr>
          <w:rFonts w:ascii="Times New Roman" w:eastAsia="Times New Roman" w:hAnsi="Times New Roman" w:cs="Times New Roman"/>
          <w:sz w:val="24"/>
          <w:szCs w:val="24"/>
        </w:rPr>
        <w:t>, e, de outro lado</w:t>
      </w:r>
      <w:r>
        <w:rPr>
          <w:rFonts w:ascii="Times New Roman" w:eastAsia="Times New Roman" w:hAnsi="Times New Roman" w:cs="Times New Roman"/>
          <w:color w:val="3E3E3F"/>
          <w:sz w:val="24"/>
          <w:szCs w:val="24"/>
        </w:rPr>
        <w:t xml:space="preserve">, o </w:t>
      </w:r>
      <w:r>
        <w:rPr>
          <w:rFonts w:ascii="Times New Roman" w:eastAsia="Times New Roman" w:hAnsi="Times New Roman" w:cs="Times New Roman"/>
          <w:b/>
          <w:color w:val="3E3E3F"/>
          <w:sz w:val="24"/>
          <w:szCs w:val="24"/>
        </w:rPr>
        <w:t xml:space="preserve">MUNICÍPIO </w:t>
      </w:r>
      <w:r>
        <w:rPr>
          <w:rFonts w:ascii="Times New Roman" w:eastAsia="Times New Roman" w:hAnsi="Times New Roman" w:cs="Times New Roman"/>
          <w:b/>
          <w:color w:val="CC4125"/>
          <w:sz w:val="24"/>
          <w:szCs w:val="24"/>
        </w:rPr>
        <w:t>(ou ESTADO)</w:t>
      </w: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E3E3F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>XXXXX - XX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(UF)</w:t>
      </w:r>
      <w:r>
        <w:rPr>
          <w:rFonts w:ascii="Times New Roman" w:eastAsia="Times New Roman" w:hAnsi="Times New Roman" w:cs="Times New Roman"/>
          <w:color w:val="3E3E3F"/>
          <w:sz w:val="24"/>
          <w:szCs w:val="24"/>
        </w:rPr>
        <w:t xml:space="preserve">, por intermédio da </w:t>
      </w:r>
      <w:r>
        <w:rPr>
          <w:rFonts w:ascii="Times New Roman" w:eastAsia="Times New Roman" w:hAnsi="Times New Roman" w:cs="Times New Roman"/>
          <w:b/>
          <w:color w:val="3E3E3F"/>
          <w:sz w:val="24"/>
          <w:szCs w:val="24"/>
        </w:rPr>
        <w:t xml:space="preserve">CÂMARA MUNICIPAL </w:t>
      </w:r>
      <w:r>
        <w:rPr>
          <w:rFonts w:ascii="Times New Roman" w:eastAsia="Times New Roman" w:hAnsi="Times New Roman" w:cs="Times New Roman"/>
          <w:b/>
          <w:color w:val="CC4125"/>
          <w:sz w:val="24"/>
          <w:szCs w:val="24"/>
        </w:rPr>
        <w:t>(ou ASSEMBLEIA LEGISLATIVA)</w:t>
      </w:r>
      <w:r>
        <w:rPr>
          <w:rFonts w:ascii="Times New Roman" w:eastAsia="Times New Roman" w:hAnsi="Times New Roman" w:cs="Times New Roman"/>
          <w:color w:val="3E3E3F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doravante denominada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CÂMARA</w:t>
      </w:r>
      <w:r>
        <w:rPr>
          <w:rFonts w:ascii="Times New Roman" w:eastAsia="Times New Roman" w:hAnsi="Times New Roman" w:cs="Times New Roman"/>
          <w:b/>
          <w:color w:val="CC4125"/>
          <w:sz w:val="24"/>
          <w:szCs w:val="24"/>
        </w:rPr>
        <w:t>(ou ASSEMBLEIA)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 com sede na </w:t>
      </w:r>
      <w:r>
        <w:rPr>
          <w:rFonts w:ascii="Times New Roman" w:eastAsia="Times New Roman" w:hAnsi="Times New Roman" w:cs="Times New Roman"/>
          <w:color w:val="CC0000"/>
          <w:sz w:val="24"/>
          <w:szCs w:val="24"/>
          <w:u w:val="single"/>
        </w:rPr>
        <w:t>Rua XXXXXX - CEP: XX.XXX-XXX e CNPJ: XX.XXX.XXX/XXXX-XX</w:t>
      </w:r>
      <w:r>
        <w:rPr>
          <w:rFonts w:ascii="Times New Roman" w:eastAsia="Times New Roman" w:hAnsi="Times New Roman" w:cs="Times New Roman"/>
          <w:color w:val="CC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neste ato representada pelo(a) seu(sua) Presidente(a), o(a)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(a.) </w:t>
      </w:r>
      <w:r>
        <w:rPr>
          <w:rFonts w:ascii="Times New Roman" w:eastAsia="Times New Roman" w:hAnsi="Times New Roman" w:cs="Times New Roman"/>
          <w:b/>
          <w:color w:val="CC4125"/>
          <w:sz w:val="24"/>
          <w:szCs w:val="24"/>
        </w:rPr>
        <w:t>[NOME DO(A) PRESIDENTE(A)]</w:t>
      </w:r>
      <w:r>
        <w:rPr>
          <w:rFonts w:ascii="Times New Roman" w:eastAsia="Times New Roman" w:hAnsi="Times New Roman" w:cs="Times New Roman"/>
          <w:color w:val="CC0000"/>
          <w:sz w:val="24"/>
          <w:szCs w:val="24"/>
          <w:u w:val="single"/>
        </w:rPr>
        <w:t>, inscrito(a) no CPF: XXXXXXX-XX e RG: XXXXX - SSP/XX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 resolvem celebrar o presente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ACORDO DE COOPERAÇÃO TÉCNICA (ACT)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observando, no que couber, o disposto na Lei nº 14.133, de 1º de abril de 2021, e alterações vigentes; na Lei nº 12.527, de 18 de novembro de 2011; na Lei nº 13.709, de 14 agosto de 2018; no Regulamento Administrativo do Senado Federal, bem como nas demais disposições legais e regimentais pertinentes, mediante as cláusulas e condições a seguir.</w:t>
      </w:r>
    </w:p>
    <w:p w:rsidR="000E4F0B" w:rsidRDefault="00C20F16">
      <w:pPr>
        <w:widowControl w:val="0"/>
        <w:spacing w:before="16" w:after="0" w:line="252" w:lineRule="auto"/>
        <w:ind w:left="190" w:right="1091" w:firstLine="9"/>
        <w:jc w:val="both"/>
        <w:rPr>
          <w:rFonts w:ascii="Arial" w:eastAsia="Arial" w:hAnsi="Arial" w:cs="Arial"/>
          <w:color w:val="2A2B2B"/>
          <w:sz w:val="21"/>
          <w:szCs w:val="21"/>
        </w:rPr>
      </w:pPr>
      <w:r>
        <w:rPr>
          <w:rFonts w:ascii="Arial" w:eastAsia="Arial" w:hAnsi="Arial" w:cs="Arial"/>
          <w:color w:val="2A2B2B"/>
          <w:sz w:val="21"/>
          <w:szCs w:val="21"/>
        </w:rPr>
        <w:t xml:space="preserve"> </w:t>
      </w:r>
    </w:p>
    <w:p w:rsidR="000E4F0B" w:rsidRDefault="000E4F0B">
      <w:pPr>
        <w:widowControl w:val="0"/>
        <w:spacing w:before="16" w:after="0" w:line="252" w:lineRule="auto"/>
        <w:ind w:left="190" w:right="1091" w:firstLine="9"/>
        <w:jc w:val="both"/>
        <w:rPr>
          <w:rFonts w:ascii="Arial" w:eastAsia="Arial" w:hAnsi="Arial" w:cs="Arial"/>
          <w:color w:val="2A2B2B"/>
          <w:sz w:val="21"/>
          <w:szCs w:val="21"/>
        </w:rPr>
      </w:pPr>
    </w:p>
    <w:p w:rsidR="000E4F0B" w:rsidRDefault="00C20F1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CLÁUSULA PRIMEIRA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–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DO OBJETO</w:t>
      </w:r>
    </w:p>
    <w:p w:rsidR="000E4F0B" w:rsidRDefault="00C20F16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Este Acordo de Cooperação Técnica tem por objeto estabelecer e regular a participação da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CÂMARA</w:t>
      </w:r>
      <w:r>
        <w:rPr>
          <w:rFonts w:ascii="Times New Roman" w:eastAsia="Times New Roman" w:hAnsi="Times New Roman" w:cs="Times New Roman"/>
          <w:color w:val="DD7E6B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DD7E6B"/>
          <w:sz w:val="24"/>
          <w:szCs w:val="24"/>
        </w:rPr>
        <w:t>ou ASSEMBLEIA)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 implementação de ações de modernização pelo ILB/INTERLEGIS – Programa de Integração e Modernização do Poder Legislativo, para estímulo e promoção das funções constitucionais do Poder Legislativo, cuja execução depende do esforço e interesse comuns de seus partícipes.</w:t>
      </w:r>
    </w:p>
    <w:p w:rsidR="000E4F0B" w:rsidRDefault="000E4F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4F0B" w:rsidRDefault="00C20F16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9900FF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PARÁGRAFO PRIMEIRO.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São finalidades deste Acordo:</w:t>
      </w:r>
    </w:p>
    <w:p w:rsidR="000E4F0B" w:rsidRDefault="00C20F16">
      <w:pPr>
        <w:numPr>
          <w:ilvl w:val="0"/>
          <w:numId w:val="3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promover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 operacionalização da Comunidade Virtual do Poder Legislativo;</w:t>
      </w:r>
    </w:p>
    <w:p w:rsidR="000E4F0B" w:rsidRDefault="00C20F16">
      <w:pPr>
        <w:numPr>
          <w:ilvl w:val="0"/>
          <w:numId w:val="3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promover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 capacitação e o intercâmbio de conhecimentos e Tecnologia da Informação (programas de tecnologia da informação e comunicação) com o fim de aumentar a eficiência das Casas legislativas;</w:t>
      </w:r>
    </w:p>
    <w:p w:rsidR="000E4F0B" w:rsidRDefault="00C20F16">
      <w:pPr>
        <w:numPr>
          <w:ilvl w:val="0"/>
          <w:numId w:val="3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estimular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 produção, captação e disseminação de informações de interesse dos legisladores brasileiros, de forma a democratizar o acesso às informações necessárias ao desempenho de suas funções legislativas;</w:t>
      </w:r>
    </w:p>
    <w:p w:rsidR="000E4F0B" w:rsidRDefault="00C20F16">
      <w:pPr>
        <w:numPr>
          <w:ilvl w:val="0"/>
          <w:numId w:val="3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estimular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e promover a participação cidadã nos processos legislativos;</w:t>
      </w:r>
    </w:p>
    <w:p w:rsidR="000E4F0B" w:rsidRDefault="00C20F16">
      <w:pPr>
        <w:numPr>
          <w:ilvl w:val="0"/>
          <w:numId w:val="3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promover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 consolidação e a validação dos modelos de integração e modernização desenvolvidos pelo ILB/Programa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Interlegis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E4F0B" w:rsidRDefault="000E4F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4F0B" w:rsidRDefault="00C20F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PARÁGRAFO SEGUNDO.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Toda ação ou atividade necessária à implementação do Objeto deste Acordo será formalizada por meio de Plano de Trabalho, observado o Objeto estabelecido nesta Cláusula.</w:t>
      </w:r>
    </w:p>
    <w:p w:rsidR="000E4F0B" w:rsidRDefault="000E4F0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0E4F0B" w:rsidRDefault="000E4F0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0E4F0B" w:rsidRDefault="00C20F1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CLÁUSULA SEGUNDA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–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DAS ATRIBUIÇÕES DO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SENADO QUANTO AO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PROGRAMA INTERLEGIS</w:t>
      </w:r>
    </w:p>
    <w:p w:rsidR="000E4F0B" w:rsidRDefault="00C20F16">
      <w:pPr>
        <w:spacing w:before="20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São atribuições do SENADO:</w:t>
      </w:r>
    </w:p>
    <w:p w:rsidR="000E4F0B" w:rsidRDefault="00C20F16">
      <w:pPr>
        <w:numPr>
          <w:ilvl w:val="0"/>
          <w:numId w:val="6"/>
        </w:numPr>
        <w:spacing w:before="20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disponibilizar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à CÂMARA</w:t>
      </w:r>
      <w:r>
        <w:rPr>
          <w:rFonts w:ascii="Times New Roman" w:eastAsia="Times New Roman" w:hAnsi="Times New Roman" w:cs="Times New Roman"/>
          <w:color w:val="DD7E6B"/>
          <w:sz w:val="24"/>
          <w:szCs w:val="24"/>
        </w:rPr>
        <w:t>(ou ASSEMBLEIA)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 produtos descritos na Cláusula Quarta, de acordo com as suas viabilidades técnica e financeira;</w:t>
      </w:r>
    </w:p>
    <w:p w:rsidR="000E4F0B" w:rsidRDefault="00C20F16">
      <w:pPr>
        <w:numPr>
          <w:ilvl w:val="0"/>
          <w:numId w:val="6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manter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atualizados os sistemas em meio eletrônico disponibilizados pelo Programa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Interlegis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propiciando melhoria do processo de modernização para a CÂMARA</w:t>
      </w:r>
      <w:r>
        <w:rPr>
          <w:rFonts w:ascii="Times New Roman" w:eastAsia="Times New Roman" w:hAnsi="Times New Roman" w:cs="Times New Roman"/>
          <w:color w:val="DD7E6B"/>
          <w:sz w:val="24"/>
          <w:szCs w:val="24"/>
        </w:rPr>
        <w:t>(ou ASSEMBLEIA)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E4F0B" w:rsidRDefault="00C20F16">
      <w:pPr>
        <w:numPr>
          <w:ilvl w:val="0"/>
          <w:numId w:val="6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viabilizar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os meios técnicos, entendidos como modelos de modernização legislativa nas áreas de tecnologia, comunicação, informação, educação e sustentabilidade, para que a CÂMARA</w:t>
      </w:r>
      <w:r>
        <w:rPr>
          <w:rFonts w:ascii="Times New Roman" w:eastAsia="Times New Roman" w:hAnsi="Times New Roman" w:cs="Times New Roman"/>
          <w:color w:val="DD7E6B"/>
          <w:sz w:val="24"/>
          <w:szCs w:val="24"/>
        </w:rPr>
        <w:t>(ou ASSEMBLEIA)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possa apoiar seus legisladores no aumento da transparência, da representatividade e da legitimidade democráticas, sempre com foco prioritário no uso de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softwares </w:t>
      </w:r>
      <w:r>
        <w:rPr>
          <w:rFonts w:ascii="Times New Roman" w:eastAsia="Times New Roman" w:hAnsi="Times New Roman" w:cs="Times New Roman"/>
          <w:sz w:val="24"/>
          <w:szCs w:val="24"/>
        </w:rPr>
        <w:t>livres e de códigos abertos;</w:t>
      </w:r>
    </w:p>
    <w:p w:rsidR="000E4F0B" w:rsidRDefault="00C20F1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garantir os meios necessários à disponibilização </w:t>
      </w:r>
      <w:r>
        <w:rPr>
          <w:rFonts w:ascii="Times New Roman" w:eastAsia="Times New Roman" w:hAnsi="Times New Roman" w:cs="Times New Roman"/>
          <w:sz w:val="24"/>
          <w:szCs w:val="24"/>
        </w:rPr>
        <w:t>ininterrupta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dos programas de tecnologia da informação e comunicação fornecidos e hospedados pelo ILB/Programa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Interlegis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bem como o seu uso legal durante a vigência deste instrumento, ressalvadas as indisponibilidades necessárias para a realização de manutenções </w:t>
      </w:r>
      <w:r>
        <w:rPr>
          <w:rFonts w:ascii="Times New Roman" w:eastAsia="Times New Roman" w:hAnsi="Times New Roman" w:cs="Times New Roman"/>
          <w:sz w:val="24"/>
          <w:szCs w:val="24"/>
        </w:rPr>
        <w:t>(preventivas, corretivas e adaptativas)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que serão comunicadas por meio de serviço de mensageria, bem como as indisponibilidades causadas por incidentes fortuitos fora do controle da equipe técnica responsável, sendo estes comunicados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nos mesmos can</w:t>
      </w:r>
      <w:r>
        <w:rPr>
          <w:rFonts w:ascii="Times New Roman" w:eastAsia="Times New Roman" w:hAnsi="Times New Roman" w:cs="Times New Roman"/>
          <w:sz w:val="24"/>
          <w:szCs w:val="24"/>
        </w:rPr>
        <w:t>ais de comunicação,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assim que detectados;</w:t>
      </w:r>
    </w:p>
    <w:p w:rsidR="000E4F0B" w:rsidRDefault="00C20F16">
      <w:pPr>
        <w:numPr>
          <w:ilvl w:val="0"/>
          <w:numId w:val="6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acompanhar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e fiscalizar os cumprimentos das metas e a aplicação das soluções previstas no Plano de Trabalho.</w:t>
      </w:r>
    </w:p>
    <w:p w:rsidR="000E4F0B" w:rsidRDefault="000E4F0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E4F0B" w:rsidRDefault="000E4F0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E4F0B" w:rsidRDefault="00C20F1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DD7E6B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CLÁUSULA TERCEIRA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–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DAS ATRIBUIÇÕES DA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CÂMARA</w:t>
      </w:r>
      <w:r>
        <w:rPr>
          <w:rFonts w:ascii="Times New Roman" w:eastAsia="Times New Roman" w:hAnsi="Times New Roman" w:cs="Times New Roman"/>
          <w:b/>
          <w:color w:val="DD7E6B"/>
          <w:sz w:val="24"/>
          <w:szCs w:val="24"/>
          <w:u w:val="single"/>
        </w:rPr>
        <w:t>(</w:t>
      </w:r>
      <w:proofErr w:type="gramEnd"/>
      <w:r>
        <w:rPr>
          <w:rFonts w:ascii="Times New Roman" w:eastAsia="Times New Roman" w:hAnsi="Times New Roman" w:cs="Times New Roman"/>
          <w:b/>
          <w:color w:val="DD7E6B"/>
          <w:sz w:val="24"/>
          <w:szCs w:val="24"/>
          <w:u w:val="single"/>
        </w:rPr>
        <w:t>ou ASSEMBLEIA)</w:t>
      </w:r>
    </w:p>
    <w:p w:rsidR="000E4F0B" w:rsidRDefault="00C20F16">
      <w:pPr>
        <w:spacing w:before="20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São atribuições da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CÂMARA</w:t>
      </w:r>
      <w:r>
        <w:rPr>
          <w:rFonts w:ascii="Times New Roman" w:eastAsia="Times New Roman" w:hAnsi="Times New Roman" w:cs="Times New Roman"/>
          <w:color w:val="DD7E6B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DD7E6B"/>
          <w:sz w:val="24"/>
          <w:szCs w:val="24"/>
        </w:rPr>
        <w:t>ou ASSEMBLEIA)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E4F0B" w:rsidRDefault="00C20F16">
      <w:pPr>
        <w:spacing w:after="120" w:line="276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disseminar e divulgar, no âmbito da sua estrutura organizacional, a existência do presente Acordo de Cooperação Técnica e, em especial, o que estabelece a Cláusula Primeira e respectivos parágrafos;</w:t>
      </w:r>
    </w:p>
    <w:p w:rsidR="000E4F0B" w:rsidRDefault="00C20F16">
      <w:pPr>
        <w:spacing w:after="120" w:line="276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II-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providenciar a capacitação de seus colaboradores, bem como a instalação e manutenção de programas e meios de tecnologia da informação e comunicação necessários para o acesso e operação dos produtos e serviços descritos na Cláusula Quarta, e o pessoal necessário à sua operação;</w:t>
      </w:r>
    </w:p>
    <w:p w:rsidR="000E4F0B" w:rsidRDefault="00C20F16">
      <w:pPr>
        <w:spacing w:after="120" w:line="276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III-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disponibilizar, manter e responsabilizar-se, caso não opte pela hospedagem de sistemas oferecida pelo SENADO, por infraestrutura adequada para a instalação de programas de tecnologia da informação e comunicação do SENADO, nos termos da Cláusula Quarta;</w:t>
      </w:r>
    </w:p>
    <w:p w:rsidR="000E4F0B" w:rsidRDefault="00C20F16">
      <w:pPr>
        <w:spacing w:after="120" w:line="276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IV-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promover, junto à equipe técnica do ILB/Programa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Interlegis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 cadastro de autorizados, a inclusão, a exclusão e a atualização das informações de usuários dos serviços oferecidos pelo Programa;</w:t>
      </w:r>
    </w:p>
    <w:p w:rsidR="000E4F0B" w:rsidRDefault="00C20F16">
      <w:pPr>
        <w:spacing w:after="120" w:line="276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V-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informar a todos os usuários cadastrados sobre as normas de utilização estabelecidas para o uso de programas e meios de tecnologia da informação e comunicação, disponibilizados pelo ILB/Programa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Interlegis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E4F0B" w:rsidRDefault="00C20F16">
      <w:pPr>
        <w:spacing w:after="120" w:line="276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VI-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indicar servidor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responsável administrativo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(Anexo I, tópico 1)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pela boa execução das cláusulas celebradas neste Acordo de Cooperação Técnica, informando a sua eventual substituição;</w:t>
      </w:r>
    </w:p>
    <w:p w:rsidR="000E4F0B" w:rsidRDefault="00C20F16">
      <w:pPr>
        <w:spacing w:after="120" w:line="276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VII-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designar e comunicar formalmente ao SENADO o servidor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responsável técnico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pelas soluções descritas na Cláusula Quarta a serem implantadas pelo ILB/Programa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Interlegis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informando sua eventual substituição, quando da solicitação de produtos, serviços ou ações educacionais;</w:t>
      </w:r>
    </w:p>
    <w:p w:rsidR="000E4F0B" w:rsidRDefault="00C20F16">
      <w:pPr>
        <w:spacing w:after="120" w:line="276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VIII-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incentivar o desenvolvimento colaborativo de soluções tecnológicas para a melhoria dos seus processos, preferencialmente baseadas em softwares livres e de código aberto, assim como torná-las disponíveis no repositório de soluções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Interlegis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quando for o caso, e promover seu aperfeiçoamento, objetivando a utilização por outros membros da Comunidade Virtual do Poder Legislativo;</w:t>
      </w:r>
    </w:p>
    <w:p w:rsidR="000E4F0B" w:rsidRDefault="00C20F16">
      <w:pPr>
        <w:spacing w:after="120" w:line="276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IX-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prestar contas, anualmente, das metas previstas no Plano de Trabalho. </w:t>
      </w:r>
    </w:p>
    <w:p w:rsidR="000E4F0B" w:rsidRDefault="00C20F16">
      <w:pPr>
        <w:spacing w:before="20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E4F0B" w:rsidRDefault="000E4F0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4F0B" w:rsidRDefault="00C20F1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CLÁUSULA QUARTA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–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DOS PRODUTOS E SERVIÇOS COLOCADOS </w:t>
      </w:r>
    </w:p>
    <w:p w:rsidR="000E4F0B" w:rsidRDefault="00C20F1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DD7E6B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À DISPOSIÇÃO DA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CÂMARA</w:t>
      </w:r>
      <w:r>
        <w:rPr>
          <w:rFonts w:ascii="Times New Roman" w:eastAsia="Times New Roman" w:hAnsi="Times New Roman" w:cs="Times New Roman"/>
          <w:b/>
          <w:color w:val="DD7E6B"/>
          <w:sz w:val="24"/>
          <w:szCs w:val="24"/>
          <w:u w:val="single"/>
        </w:rPr>
        <w:t>(</w:t>
      </w:r>
      <w:proofErr w:type="gramEnd"/>
      <w:r>
        <w:rPr>
          <w:rFonts w:ascii="Times New Roman" w:eastAsia="Times New Roman" w:hAnsi="Times New Roman" w:cs="Times New Roman"/>
          <w:b/>
          <w:color w:val="DD7E6B"/>
          <w:sz w:val="24"/>
          <w:szCs w:val="24"/>
          <w:u w:val="single"/>
        </w:rPr>
        <w:t>ou ASSEMBLEIA)</w:t>
      </w:r>
    </w:p>
    <w:p w:rsidR="000E4F0B" w:rsidRDefault="00C20F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 SENADO desenvolverá junto à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CÂMARA</w:t>
      </w:r>
      <w:r>
        <w:rPr>
          <w:rFonts w:ascii="Times New Roman" w:eastAsia="Times New Roman" w:hAnsi="Times New Roman" w:cs="Times New Roman"/>
          <w:color w:val="DD7E6B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DD7E6B"/>
          <w:sz w:val="24"/>
          <w:szCs w:val="24"/>
        </w:rPr>
        <w:t>ou ASSEMBLEIA)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ações de modernização, a partir do fornecimento de produtos e serviços de tecnologia, no intuito de ser atendido o Objeto deste Acordo. Os produtos e os serviços serão implantados e disponibilizados conforme definido no Plano de Trabalho (Anexo I).</w:t>
      </w:r>
    </w:p>
    <w:p w:rsidR="000E4F0B" w:rsidRDefault="000E4F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4F0B" w:rsidRDefault="00C20F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PARÁGRAFO PRIMEIRO.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produtos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disponibilizados para 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CÂMARA</w:t>
      </w:r>
      <w:r>
        <w:rPr>
          <w:rFonts w:ascii="Times New Roman" w:eastAsia="Times New Roman" w:hAnsi="Times New Roman" w:cs="Times New Roman"/>
          <w:color w:val="DD7E6B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DD7E6B"/>
          <w:sz w:val="24"/>
          <w:szCs w:val="24"/>
        </w:rPr>
        <w:t>ou ASSEMBLEIA)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têm respaldo nas competências do ILB/Programa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Interlegis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contidas no RASF (Regulamento Administrativo do Senado Federal) e estão em conformidade com a legislação vigente e relativa a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software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público, com o intuito de implementar o Objeto deste Acordo de Cooperação Técnica.</w:t>
      </w:r>
    </w:p>
    <w:p w:rsidR="000E4F0B" w:rsidRDefault="000E4F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4F0B" w:rsidRDefault="00C20F16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PARÁGRAFO SEGUNDO.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serviços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disponibilizados para 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CÂMARA</w:t>
      </w:r>
      <w:r>
        <w:rPr>
          <w:rFonts w:ascii="Times New Roman" w:eastAsia="Times New Roman" w:hAnsi="Times New Roman" w:cs="Times New Roman"/>
          <w:color w:val="DD7E6B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DD7E6B"/>
          <w:sz w:val="24"/>
          <w:szCs w:val="24"/>
        </w:rPr>
        <w:t>ou ASSEMBLEIA)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têm respaldo nas competências do ILB/Programa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Interlegis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contidas no RASF (Regulamento Administrativo do Senado Federal) e estão em conformidade com a legislação pertinente, com o intuito de implementar o Objeto deste Acordo de Cooperação Técnica. </w:t>
      </w:r>
    </w:p>
    <w:p w:rsidR="000E4F0B" w:rsidRDefault="000E4F0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0E4F0B" w:rsidRDefault="000E4F0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0E4F0B" w:rsidRDefault="00C20F1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color w:val="DD7E6B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CLÁUSULA QUINTA – DAS RESPONSABILIDADES DA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CÂMARA</w:t>
      </w:r>
      <w:r>
        <w:rPr>
          <w:rFonts w:ascii="Times New Roman" w:eastAsia="Times New Roman" w:hAnsi="Times New Roman" w:cs="Times New Roman"/>
          <w:b/>
          <w:color w:val="DD7E6B"/>
          <w:sz w:val="24"/>
          <w:szCs w:val="24"/>
          <w:u w:val="single"/>
        </w:rPr>
        <w:t>(</w:t>
      </w:r>
      <w:proofErr w:type="gramEnd"/>
      <w:r>
        <w:rPr>
          <w:rFonts w:ascii="Times New Roman" w:eastAsia="Times New Roman" w:hAnsi="Times New Roman" w:cs="Times New Roman"/>
          <w:b/>
          <w:color w:val="DD7E6B"/>
          <w:sz w:val="24"/>
          <w:szCs w:val="24"/>
          <w:u w:val="single"/>
        </w:rPr>
        <w:t>ou ASSEMBLEIA)</w:t>
      </w:r>
    </w:p>
    <w:p w:rsidR="000E4F0B" w:rsidRDefault="00C20F16">
      <w:pPr>
        <w:spacing w:before="20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São de inteira responsabilidade da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CÂMARA</w:t>
      </w:r>
      <w:r>
        <w:rPr>
          <w:rFonts w:ascii="Times New Roman" w:eastAsia="Times New Roman" w:hAnsi="Times New Roman" w:cs="Times New Roman"/>
          <w:color w:val="DD7E6B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DD7E6B"/>
          <w:sz w:val="24"/>
          <w:szCs w:val="24"/>
        </w:rPr>
        <w:t>ou ASSEMBLEIA)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E4F0B" w:rsidRDefault="00C20F16">
      <w:pPr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boa e regular manutenção das soluções do ILB/Programa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Interlegis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na forma estabelecida neste Termo;</w:t>
      </w:r>
    </w:p>
    <w:p w:rsidR="000E4F0B" w:rsidRDefault="00C20F16">
      <w:pPr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consequências legais ou técnicas advindas de instalação ou uso de programas de computadores não distribuídos pelo SENADO;</w:t>
      </w:r>
    </w:p>
    <w:p w:rsidR="000E4F0B" w:rsidRDefault="00C20F16">
      <w:pPr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informações alimentadas em seus bancos de dados, o conteúdo das páginas da Internet e mensagens eletrônicas originadas de seus equipamentos ou que estejam a seu serviço;</w:t>
      </w:r>
    </w:p>
    <w:p w:rsidR="000E4F0B" w:rsidRDefault="00C20F16">
      <w:pPr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danos que vierem a ocorrer por imperícia ou imprudência do pessoal designado para utilização dos programas de tecnologia da informação e comunicação oferecidas pelo SENADO;</w:t>
      </w:r>
    </w:p>
    <w:p w:rsidR="000E4F0B" w:rsidRDefault="00C20F16">
      <w:pPr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caso de desistência da utilização dos programas de tecnologia da informação e comunicação pela CÂMARA</w:t>
      </w:r>
      <w:r>
        <w:rPr>
          <w:rFonts w:ascii="Times New Roman" w:eastAsia="Times New Roman" w:hAnsi="Times New Roman" w:cs="Times New Roman"/>
          <w:color w:val="DD7E6B"/>
          <w:sz w:val="24"/>
          <w:szCs w:val="24"/>
        </w:rPr>
        <w:t>(ou ASSEMBLEIA)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obriga a informar com a devida antecedência ao ILB/Programa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Interlegis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nos termos da Cláusula Oitava. </w:t>
      </w:r>
    </w:p>
    <w:p w:rsidR="000E4F0B" w:rsidRDefault="000E4F0B">
      <w:pPr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4F0B" w:rsidRDefault="000E4F0B">
      <w:pPr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4F0B" w:rsidRDefault="00C20F16">
      <w:pPr>
        <w:keepNext/>
        <w:keepLines/>
        <w:tabs>
          <w:tab w:val="center" w:pos="4612"/>
          <w:tab w:val="right" w:pos="8864"/>
          <w:tab w:val="center" w:pos="4612"/>
          <w:tab w:val="right" w:pos="8864"/>
        </w:tabs>
        <w:spacing w:after="0" w:line="360" w:lineRule="auto"/>
        <w:jc w:val="center"/>
        <w:rPr>
          <w:rFonts w:ascii="Arial" w:eastAsia="Arial" w:hAnsi="Arial" w:cs="Arial"/>
          <w:b/>
          <w:u w:val="single"/>
        </w:rPr>
      </w:pPr>
      <w:bookmarkStart w:id="1" w:name="_heading=h.mphe38soj5d6" w:colFirst="0" w:colLast="0"/>
      <w:bookmarkEnd w:id="1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CLÁUSULA SEXTA – DA EXECUÇÃO E FISCALIZAÇÃO</w:t>
      </w:r>
    </w:p>
    <w:p w:rsidR="000E4F0B" w:rsidRDefault="00C20F16">
      <w:pPr>
        <w:spacing w:after="0" w:line="276" w:lineRule="auto"/>
        <w:jc w:val="both"/>
        <w:rPr>
          <w:rFonts w:ascii="Times New Roman" w:eastAsia="Times New Roman" w:hAnsi="Times New Roman" w:cs="Times New Roman"/>
          <w:color w:val="CC4125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execução e a fiscalização deste Acordo de Cooperação Técnica serão realizadas pelos partícipes, ou por quem estes designarem, os quais terão amplos poderes para praticar quaisquer atos que se destinem a manter e aperfeiçoar o seu Objeto, dando ciência à autoridade imediatamente superior das providências adotadas para seu fiel cumprimento.</w:t>
      </w:r>
    </w:p>
    <w:p w:rsidR="000E4F0B" w:rsidRDefault="000E4F0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4F0B" w:rsidRDefault="00C20F1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PARÁGRAFO ÚNICO. </w:t>
      </w:r>
      <w:r>
        <w:rPr>
          <w:rFonts w:ascii="Times New Roman" w:eastAsia="Times New Roman" w:hAnsi="Times New Roman" w:cs="Times New Roman"/>
          <w:sz w:val="24"/>
          <w:szCs w:val="24"/>
        </w:rPr>
        <w:t>Os celebrantes levarão ao conhecimento um do outro qualquer fato que considerem relevante ocorrido em suas instalações ou naquelas que estejam a seu serviço durante a vigência deste Acordo de Cooperação Técnica, para a adoção das medidas cabíveis pelas autoridades competentes.</w:t>
      </w:r>
    </w:p>
    <w:p w:rsidR="000E4F0B" w:rsidRDefault="000E4F0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0E4F0B" w:rsidRDefault="000E4F0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0E4F0B" w:rsidRDefault="00C20F16">
      <w:pPr>
        <w:keepNext/>
        <w:keepLines/>
        <w:tabs>
          <w:tab w:val="center" w:pos="4612"/>
          <w:tab w:val="right" w:pos="8864"/>
          <w:tab w:val="center" w:pos="4612"/>
          <w:tab w:val="right" w:pos="8864"/>
        </w:tabs>
        <w:spacing w:after="200" w:line="240" w:lineRule="auto"/>
        <w:jc w:val="center"/>
        <w:rPr>
          <w:rFonts w:ascii="Arial" w:eastAsia="Arial" w:hAnsi="Arial" w:cs="Arial"/>
          <w:b/>
          <w:highlight w:val="white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u w:val="single"/>
        </w:rPr>
        <w:t xml:space="preserve">CLÁUSULA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SÉTIMA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–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u w:val="single"/>
        </w:rPr>
        <w:t xml:space="preserve"> DOS RECURSOS FINANCEIROS</w:t>
      </w:r>
    </w:p>
    <w:p w:rsidR="000E4F0B" w:rsidRDefault="00C20F1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Este Acordo de Cooperação Técnica não implica compromissos financeiros entre os convenentes. O custeio das despesas inerentes às atividades eventualmente acordadas pelos celebrantes correrá por conta das dotações orçamentárias de cada um deles, não sendo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permitida,  em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qualquer hipótese, a transferência de valores entre os partícipes.</w:t>
      </w:r>
    </w:p>
    <w:p w:rsidR="000E4F0B" w:rsidRDefault="000E4F0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4F0B" w:rsidRDefault="000E4F0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4F0B" w:rsidRDefault="00C20F1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CLÁUSULA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OITAV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A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–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DA VIGÊNCIA</w:t>
      </w:r>
    </w:p>
    <w:p w:rsidR="000E4F0B" w:rsidRDefault="00C20F16">
      <w:pPr>
        <w:spacing w:before="20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Este Acordo de Cooperação Técnica terá vigência de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60 (sessenta) meses</w:t>
      </w:r>
      <w:r>
        <w:rPr>
          <w:rFonts w:ascii="Times New Roman" w:eastAsia="Times New Roman" w:hAnsi="Times New Roman" w:cs="Times New Roman"/>
          <w:sz w:val="24"/>
          <w:szCs w:val="24"/>
        </w:rPr>
        <w:t>, a contar da data de sua assinatura, produzindo efeitos a partir de sua publicação, podendo ser prorrogado por iguais períodos, a critério das partes e mediante Termo Aditivo.</w:t>
      </w:r>
    </w:p>
    <w:p w:rsidR="000E4F0B" w:rsidRDefault="00C20F16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E4F0B" w:rsidRDefault="000E4F0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4F0B" w:rsidRDefault="00C20F1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CLÁUSULA NONA – DA EXTINÇÃO</w:t>
      </w:r>
    </w:p>
    <w:p w:rsidR="000E4F0B" w:rsidRDefault="00C20F16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Este instrumento de Acordo de Cooperação Técnica e seus anexos poderão ser denunciados, rescindidos ou extintos de comum acordo entre os partícipes ou, unilateralmente, desde que o denunciante comunique sua decisão, por escrito, no prazo mínimo de 90 (noventa) dias de antecedência, ou rescindido de imediato pelo SENADO ou pela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CÂMARA</w:t>
      </w:r>
      <w:r>
        <w:rPr>
          <w:rFonts w:ascii="Times New Roman" w:eastAsia="Times New Roman" w:hAnsi="Times New Roman" w:cs="Times New Roman"/>
          <w:color w:val="DD7E6B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DD7E6B"/>
          <w:sz w:val="24"/>
          <w:szCs w:val="24"/>
        </w:rPr>
        <w:t>ou ASSEMBLEIA)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 caso de descumprimento de quaisquer de suas cláusulas ou condições. </w:t>
      </w:r>
    </w:p>
    <w:p w:rsidR="000E4F0B" w:rsidRDefault="000E4F0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4F0B" w:rsidRDefault="00C20F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PARÁGRAFO PRIMEIRO.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eventual extinção, denúncia ou rescisão deste Acordo ensejará o fim da cooperação entre os partícipes, bem como o encerramento da disponibilização de serviços pelo SENADO à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CÂMARA</w:t>
      </w:r>
      <w:r>
        <w:rPr>
          <w:rFonts w:ascii="Times New Roman" w:eastAsia="Times New Roman" w:hAnsi="Times New Roman" w:cs="Times New Roman"/>
          <w:color w:val="DD7E6B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DD7E6B"/>
          <w:sz w:val="24"/>
          <w:szCs w:val="24"/>
        </w:rPr>
        <w:t>ou ASSEMBLEIA)</w:t>
      </w:r>
      <w:r>
        <w:rPr>
          <w:rFonts w:ascii="Times New Roman" w:eastAsia="Times New Roman" w:hAnsi="Times New Roman" w:cs="Times New Roman"/>
          <w:sz w:val="24"/>
          <w:szCs w:val="24"/>
        </w:rPr>
        <w:t>. Não caberá indenização ou qualquer tipo de ressarcimento por eventuais colaborações feitas nos termos do item VIII da Cláusula Terceira, no que tange à contribuição com melhorias nas soluções implementadas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tendo sempre o Legislativo brasileiro como beneficiári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direto. </w:t>
      </w:r>
    </w:p>
    <w:p w:rsidR="000E4F0B" w:rsidRDefault="000E4F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4F0B" w:rsidRDefault="00C20F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PARÁGRAFO SEGUNDO.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Fica assegurado o acesso, pela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CÂMARA</w:t>
      </w:r>
      <w:r>
        <w:rPr>
          <w:rFonts w:ascii="Times New Roman" w:eastAsia="Times New Roman" w:hAnsi="Times New Roman" w:cs="Times New Roman"/>
          <w:color w:val="DD7E6B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DD7E6B"/>
          <w:sz w:val="24"/>
          <w:szCs w:val="24"/>
        </w:rPr>
        <w:t>ou ASSEMBLEIA)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aos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backups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todas as informações a ela pertencentes e que estão sob a guarda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Interlegis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pelo prazo de 60 dias após a eventual extinção do Acordo de Cooperação Técnica. </w:t>
      </w:r>
    </w:p>
    <w:p w:rsidR="000E4F0B" w:rsidRDefault="000E4F0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0E4F0B" w:rsidRDefault="000E4F0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0E4F0B" w:rsidRDefault="00C20F1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Arial" w:eastAsia="Arial" w:hAnsi="Arial" w:cs="Arial"/>
          <w:i/>
          <w:sz w:val="20"/>
          <w:szCs w:val="20"/>
          <w:shd w:val="clear" w:color="auto" w:fill="F6B26B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CLÁUSULA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DÉCIMA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–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DAS DISPOSIÇÕES GERAIS</w:t>
      </w:r>
    </w:p>
    <w:p w:rsidR="000E4F0B" w:rsidRDefault="00C20F16">
      <w:pPr>
        <w:spacing w:before="20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Além dos termos estabelecidos no corpo deste Acordo de Cooperação Técnica, os partícipes se comprometem a também cumprir as disposições gerais contidas nesta Cláusula.</w:t>
      </w:r>
    </w:p>
    <w:p w:rsidR="000E4F0B" w:rsidRDefault="000E4F0B">
      <w:pPr>
        <w:spacing w:after="0" w:line="276" w:lineRule="auto"/>
        <w:jc w:val="both"/>
        <w:rPr>
          <w:rFonts w:ascii="Arial" w:eastAsia="Arial" w:hAnsi="Arial" w:cs="Arial"/>
        </w:rPr>
      </w:pPr>
    </w:p>
    <w:p w:rsidR="000E4F0B" w:rsidRDefault="00C20F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PARÁGRAFO PRIMEIRO.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Ao nome do Instituto Legislativo Brasileiro/Programa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Interlegis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ou da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CÂMARA</w:t>
      </w:r>
      <w:r>
        <w:rPr>
          <w:rFonts w:ascii="Times New Roman" w:eastAsia="Times New Roman" w:hAnsi="Times New Roman" w:cs="Times New Roman"/>
          <w:color w:val="DD7E6B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DD7E6B"/>
          <w:sz w:val="24"/>
          <w:szCs w:val="24"/>
        </w:rPr>
        <w:t>ou ASSEMBLEIA)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não poderá ser vinculado qualquer outro fato ou ato distinto do Objeto deste Acordo.</w:t>
      </w:r>
    </w:p>
    <w:p w:rsidR="000E4F0B" w:rsidRDefault="000E4F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4F0B" w:rsidRDefault="00C20F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PARÁGRAFO SEGUNDO.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Plano de Trabalho (Anexo I) é parte integrante deste Acordo de Cooperação Técnica.</w:t>
      </w:r>
    </w:p>
    <w:p w:rsidR="000E4F0B" w:rsidRDefault="000E4F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4F0B" w:rsidRDefault="00C20F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PARÁGRAFO TERCEIRO. </w:t>
      </w:r>
      <w:r>
        <w:rPr>
          <w:rFonts w:ascii="Times New Roman" w:eastAsia="Times New Roman" w:hAnsi="Times New Roman" w:cs="Times New Roman"/>
          <w:sz w:val="24"/>
          <w:szCs w:val="24"/>
        </w:rPr>
        <w:t>Os casos omissos serão solucionados mediante entendimento entre os partícipes e formalizados por meio de Termos Aditivos.</w:t>
      </w:r>
    </w:p>
    <w:p w:rsidR="000E4F0B" w:rsidRDefault="000E4F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4F0B" w:rsidRDefault="00C20F1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PARÁGRAFO QUARTO.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Entre os partícipes, quando da realização das atividades previstas no Plano de Trabalho, fica autorizado o uso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recíproco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imagem, som, logomarca, materiais, bem como a divulgação, transmissão ou compartilhamento das ações educacionais do ILB/Programa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Interlegis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com a devida observância às disposições da Lei nº 13.709/2018 – Lei Geral de Proteção de Dados Pessoais (LGPD).</w:t>
      </w:r>
    </w:p>
    <w:p w:rsidR="000E4F0B" w:rsidRDefault="000E4F0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4F0B" w:rsidRDefault="00C20F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PARÁGRAFO QUINTO.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 partícipes obrigam-se a manter sob o mais estrito sigilo os dados e informações considerados protegidos por sigilo legal e cuja restrição de acesso esteja prevista nos termos da Lei nº 12.527/2011 e da Lei nº 13.709/2018(LGPD), eventualmente compartilhados, vedada a sua comunicação a terceiros, seja direta ou indiretamente, sob pena de responsabilização por violação de sigilo legal, conforme normas aplicáveis. </w:t>
      </w:r>
    </w:p>
    <w:p w:rsidR="000E4F0B" w:rsidRDefault="000E4F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4F0B" w:rsidRDefault="00C20F16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PARÁGRAFO SEXTO. </w:t>
      </w:r>
      <w:r>
        <w:rPr>
          <w:rFonts w:ascii="Times New Roman" w:eastAsia="Times New Roman" w:hAnsi="Times New Roman" w:cs="Times New Roman"/>
          <w:sz w:val="24"/>
          <w:szCs w:val="24"/>
        </w:rPr>
        <w:t>O dever de sigilo e o de confidencialidade, descritos na presente cláusula, permanecerão em vigor após a extinção das relações entre os partícipes e os seus colaboradores, subcontratados, consultores e/ou prestadores de serviços, sob pena das sanções previstas na Lei nº 13.709/2018(LGPD), suas alterações e regulamentações posteriores, salvo decisão judicial contrária.</w:t>
      </w:r>
    </w:p>
    <w:p w:rsidR="000E4F0B" w:rsidRDefault="000E4F0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0E4F0B" w:rsidRDefault="000E4F0B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0E4F0B" w:rsidRDefault="00C20F1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CLÁUSULA DÉCIMA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PRIMEIRA – DA PUBLICAÇÃO</w:t>
      </w:r>
    </w:p>
    <w:p w:rsidR="000E4F0B" w:rsidRDefault="00C20F16">
      <w:pPr>
        <w:spacing w:before="20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Este Acordo de Cooperação Técnica será divulgado pelo SENADO no Portal Nacional de Contratações Públicas, nos termos do art. 94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 Lei n° 14.133/2021. </w:t>
      </w:r>
    </w:p>
    <w:p w:rsidR="000E4F0B" w:rsidRDefault="000E4F0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4F0B" w:rsidRDefault="000E4F0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4F0B" w:rsidRDefault="00C20F16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CLÁUSULA DÉCIMA SEGUNDA – DO FORO</w:t>
      </w:r>
    </w:p>
    <w:p w:rsidR="000E4F0B" w:rsidRDefault="00C20F16">
      <w:pPr>
        <w:spacing w:before="20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 questões decorrentes da execução deste Acordo de Cooperação Técnica que não puderem ser dirimidas administrativamente serão processadas e julgadas na Justiça Federal, no Foro da cidade de Brasília, na Seção Judiciária do Distrito Federal.</w:t>
      </w:r>
    </w:p>
    <w:p w:rsidR="000E4F0B" w:rsidRDefault="000E4F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4F0B" w:rsidRDefault="000E4F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4F0B" w:rsidRDefault="00C20F16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E, por estarem de acordo, os partícipes firmam o presente instrumento em 02 (duas) vias de igual teor e forma, para um só fim, juntamente com as testemunhas. </w:t>
      </w:r>
    </w:p>
    <w:p w:rsidR="000E4F0B" w:rsidRDefault="000E4F0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E4F0B" w:rsidRDefault="000E4F0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E4F0B" w:rsidRDefault="00C20F1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Brasília-DF, _____ de _______________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_______.</w:t>
      </w:r>
    </w:p>
    <w:p w:rsidR="000E4F0B" w:rsidRDefault="000E4F0B">
      <w:pPr>
        <w:spacing w:after="0" w:line="276" w:lineRule="auto"/>
        <w:rPr>
          <w:rFonts w:ascii="Times New Roman" w:eastAsia="Times New Roman" w:hAnsi="Times New Roman" w:cs="Times New Roman"/>
        </w:rPr>
      </w:pPr>
    </w:p>
    <w:p w:rsidR="000E4F0B" w:rsidRDefault="000E4F0B">
      <w:pPr>
        <w:spacing w:after="0" w:line="276" w:lineRule="auto"/>
        <w:rPr>
          <w:rFonts w:ascii="Times New Roman" w:eastAsia="Times New Roman" w:hAnsi="Times New Roman" w:cs="Times New Roman"/>
        </w:rPr>
      </w:pPr>
    </w:p>
    <w:p w:rsidR="000E4F0B" w:rsidRDefault="000E4F0B">
      <w:pPr>
        <w:spacing w:after="0" w:line="276" w:lineRule="auto"/>
        <w:rPr>
          <w:rFonts w:ascii="Times New Roman" w:eastAsia="Times New Roman" w:hAnsi="Times New Roman" w:cs="Times New Roman"/>
        </w:rPr>
      </w:pPr>
    </w:p>
    <w:p w:rsidR="000E4F0B" w:rsidRDefault="000E4F0B">
      <w:pPr>
        <w:spacing w:after="0" w:line="276" w:lineRule="auto"/>
        <w:rPr>
          <w:rFonts w:ascii="Times New Roman" w:eastAsia="Times New Roman" w:hAnsi="Times New Roman" w:cs="Times New Roman"/>
        </w:rPr>
      </w:pPr>
    </w:p>
    <w:p w:rsidR="000E4F0B" w:rsidRDefault="000E4F0B">
      <w:pPr>
        <w:spacing w:after="0" w:line="276" w:lineRule="auto"/>
        <w:rPr>
          <w:rFonts w:ascii="Times New Roman" w:eastAsia="Times New Roman" w:hAnsi="Times New Roman" w:cs="Times New Roman"/>
        </w:rPr>
      </w:pPr>
    </w:p>
    <w:p w:rsidR="000E4F0B" w:rsidRDefault="000E4F0B">
      <w:pPr>
        <w:spacing w:after="0" w:line="276" w:lineRule="auto"/>
        <w:rPr>
          <w:rFonts w:ascii="Times New Roman" w:eastAsia="Times New Roman" w:hAnsi="Times New Roman" w:cs="Times New Roman"/>
        </w:rPr>
      </w:pPr>
    </w:p>
    <w:p w:rsidR="00021E6B" w:rsidRDefault="00021E6B">
      <w:pPr>
        <w:spacing w:after="0" w:line="276" w:lineRule="auto"/>
        <w:rPr>
          <w:rFonts w:ascii="Times New Roman" w:eastAsia="Times New Roman" w:hAnsi="Times New Roman" w:cs="Times New Roman"/>
        </w:rPr>
      </w:pPr>
    </w:p>
    <w:p w:rsidR="00021E6B" w:rsidRDefault="00021E6B">
      <w:pPr>
        <w:spacing w:after="0" w:line="276" w:lineRule="auto"/>
        <w:rPr>
          <w:rFonts w:ascii="Times New Roman" w:eastAsia="Times New Roman" w:hAnsi="Times New Roman" w:cs="Times New Roman"/>
        </w:rPr>
      </w:pPr>
    </w:p>
    <w:p w:rsidR="00021E6B" w:rsidRDefault="00021E6B">
      <w:pPr>
        <w:spacing w:after="0" w:line="276" w:lineRule="auto"/>
        <w:rPr>
          <w:rFonts w:ascii="Times New Roman" w:eastAsia="Times New Roman" w:hAnsi="Times New Roman" w:cs="Times New Roman"/>
        </w:rPr>
      </w:pPr>
    </w:p>
    <w:p w:rsidR="00021E6B" w:rsidRDefault="00021E6B">
      <w:pPr>
        <w:spacing w:after="0" w:line="276" w:lineRule="auto"/>
        <w:rPr>
          <w:rFonts w:ascii="Times New Roman" w:eastAsia="Times New Roman" w:hAnsi="Times New Roman" w:cs="Times New Roman"/>
        </w:rPr>
      </w:pPr>
      <w:bookmarkStart w:id="2" w:name="_GoBack"/>
      <w:bookmarkEnd w:id="2"/>
    </w:p>
    <w:p w:rsidR="000E4F0B" w:rsidRDefault="000E4F0B">
      <w:pPr>
        <w:spacing w:after="0" w:line="276" w:lineRule="auto"/>
        <w:rPr>
          <w:rFonts w:ascii="Times New Roman" w:eastAsia="Times New Roman" w:hAnsi="Times New Roman" w:cs="Times New Roman"/>
        </w:rPr>
      </w:pPr>
    </w:p>
    <w:p w:rsidR="000E4F0B" w:rsidRDefault="000E4F0B">
      <w:pPr>
        <w:spacing w:after="0" w:line="276" w:lineRule="auto"/>
        <w:rPr>
          <w:rFonts w:ascii="Times New Roman" w:eastAsia="Times New Roman" w:hAnsi="Times New Roman" w:cs="Times New Roman"/>
        </w:rPr>
      </w:pPr>
    </w:p>
    <w:p w:rsidR="000E4F0B" w:rsidRDefault="00C20F16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lastRenderedPageBreak/>
        <w:t>CELEBRANTES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:</w:t>
      </w:r>
    </w:p>
    <w:p w:rsidR="000E4F0B" w:rsidRDefault="000E4F0B">
      <w:pPr>
        <w:spacing w:after="0" w:line="276" w:lineRule="auto"/>
        <w:rPr>
          <w:rFonts w:ascii="Times New Roman" w:eastAsia="Times New Roman" w:hAnsi="Times New Roman" w:cs="Times New Roman"/>
          <w:b/>
          <w:sz w:val="12"/>
          <w:szCs w:val="12"/>
          <w:highlight w:val="white"/>
        </w:rPr>
      </w:pPr>
    </w:p>
    <w:tbl>
      <w:tblPr>
        <w:tblStyle w:val="a7"/>
        <w:tblW w:w="1003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785"/>
        <w:gridCol w:w="5250"/>
      </w:tblGrid>
      <w:tr w:rsidR="000E4F0B">
        <w:trPr>
          <w:trHeight w:val="534"/>
        </w:trPr>
        <w:tc>
          <w:tcPr>
            <w:tcW w:w="47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0E4F0B" w:rsidRDefault="00C20F1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Pelo SENADO FEDERAL:</w:t>
            </w:r>
          </w:p>
        </w:tc>
        <w:tc>
          <w:tcPr>
            <w:tcW w:w="5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0E4F0B" w:rsidRDefault="00C20F16">
            <w:pPr>
              <w:spacing w:after="0" w:line="276" w:lineRule="auto"/>
              <w:ind w:left="27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Pela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CÂMARA</w:t>
            </w:r>
            <w:r>
              <w:rPr>
                <w:rFonts w:ascii="Times New Roman" w:eastAsia="Times New Roman" w:hAnsi="Times New Roman" w:cs="Times New Roman"/>
                <w:b/>
                <w:i/>
                <w:color w:val="DD7E6B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color w:val="DD7E6B"/>
                <w:sz w:val="24"/>
                <w:szCs w:val="24"/>
              </w:rPr>
              <w:t>ou ASSEMBLEIA)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</w:tr>
      <w:tr w:rsidR="000E4F0B">
        <w:trPr>
          <w:trHeight w:val="1604"/>
        </w:trPr>
        <w:tc>
          <w:tcPr>
            <w:tcW w:w="47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0E4F0B" w:rsidRDefault="000E4F0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  <w:p w:rsidR="000E4F0B" w:rsidRDefault="000E4F0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  <w:p w:rsidR="000E4F0B" w:rsidRDefault="00C20F1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______________________________________</w:t>
            </w:r>
          </w:p>
          <w:p w:rsidR="000E4F0B" w:rsidRDefault="00C20F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ILANA TROMBKA</w:t>
            </w:r>
          </w:p>
          <w:p w:rsidR="000E4F0B" w:rsidRDefault="00C20F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Diretora-Geral do Senado Federal</w:t>
            </w:r>
          </w:p>
        </w:tc>
        <w:tc>
          <w:tcPr>
            <w:tcW w:w="5250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0E4F0B" w:rsidRDefault="000E4F0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  <w:p w:rsidR="000E4F0B" w:rsidRDefault="000E4F0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0E4F0B" w:rsidRDefault="000E4F0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  <w:p w:rsidR="000E4F0B" w:rsidRDefault="000E4F0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  <w:p w:rsidR="000E4F0B" w:rsidRDefault="00C20F16">
            <w:pPr>
              <w:spacing w:after="0" w:line="276" w:lineRule="auto"/>
              <w:ind w:left="9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________________________________________</w:t>
            </w:r>
          </w:p>
          <w:p w:rsidR="000E4F0B" w:rsidRDefault="00C20F16">
            <w:pPr>
              <w:spacing w:after="0" w:line="276" w:lineRule="auto"/>
              <w:ind w:left="27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CC4125"/>
                <w:sz w:val="24"/>
                <w:szCs w:val="24"/>
                <w:highlight w:val="white"/>
              </w:rPr>
              <w:t xml:space="preserve">[NOME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CC4125"/>
                <w:sz w:val="24"/>
                <w:szCs w:val="24"/>
                <w:highlight w:val="white"/>
              </w:rPr>
              <w:t>DO(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CC4125"/>
                <w:sz w:val="24"/>
                <w:szCs w:val="24"/>
                <w:highlight w:val="white"/>
              </w:rPr>
              <w:t>A) PRESIDENTE(A) - em letras maiúsculas]</w:t>
            </w:r>
          </w:p>
          <w:p w:rsidR="000E4F0B" w:rsidRDefault="00C20F16">
            <w:pPr>
              <w:spacing w:after="0" w:line="276" w:lineRule="auto"/>
              <w:ind w:left="270"/>
              <w:jc w:val="both"/>
              <w:rPr>
                <w:rFonts w:ascii="Times New Roman" w:eastAsia="Times New Roman" w:hAnsi="Times New Roman" w:cs="Times New Roman"/>
                <w:b/>
                <w:i/>
                <w:color w:val="CC4125"/>
                <w:sz w:val="24"/>
                <w:szCs w:val="24"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Presidente(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a) da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Câmara Municipal </w:t>
            </w:r>
            <w:r>
              <w:rPr>
                <w:rFonts w:ascii="Times New Roman" w:eastAsia="Times New Roman" w:hAnsi="Times New Roman" w:cs="Times New Roman"/>
                <w:color w:val="DD7E6B"/>
                <w:sz w:val="24"/>
                <w:szCs w:val="24"/>
              </w:rPr>
              <w:t>(ou Assembleia Legislativa do Estado)</w:t>
            </w:r>
            <w:r>
              <w:rPr>
                <w:rFonts w:ascii="Times New Roman" w:eastAsia="Times New Roman" w:hAnsi="Times New Roman" w:cs="Times New Roman"/>
                <w:color w:val="DD7E6B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de  </w:t>
            </w:r>
            <w:r>
              <w:rPr>
                <w:rFonts w:ascii="Times New Roman" w:eastAsia="Times New Roman" w:hAnsi="Times New Roman" w:cs="Times New Roman"/>
                <w:b/>
                <w:i/>
                <w:color w:val="CC4125"/>
                <w:sz w:val="24"/>
                <w:szCs w:val="24"/>
                <w:highlight w:val="white"/>
              </w:rPr>
              <w:t>…</w:t>
            </w:r>
          </w:p>
          <w:p w:rsidR="000E4F0B" w:rsidRDefault="000E4F0B">
            <w:pPr>
              <w:spacing w:after="0" w:line="276" w:lineRule="auto"/>
              <w:ind w:left="270"/>
              <w:jc w:val="both"/>
              <w:rPr>
                <w:rFonts w:ascii="Times New Roman" w:eastAsia="Times New Roman" w:hAnsi="Times New Roman" w:cs="Times New Roman"/>
                <w:b/>
                <w:i/>
                <w:color w:val="CC4125"/>
                <w:sz w:val="24"/>
                <w:szCs w:val="24"/>
                <w:highlight w:val="white"/>
              </w:rPr>
            </w:pPr>
          </w:p>
        </w:tc>
      </w:tr>
      <w:tr w:rsidR="000E4F0B">
        <w:trPr>
          <w:trHeight w:val="1604"/>
        </w:trPr>
        <w:tc>
          <w:tcPr>
            <w:tcW w:w="47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0E4F0B" w:rsidRDefault="000E4F0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0E4F0B" w:rsidRDefault="000E4F0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0E4F0B" w:rsidRDefault="00C20F1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______________________________________</w:t>
            </w:r>
          </w:p>
          <w:p w:rsidR="00DB5405" w:rsidRDefault="00DB5405" w:rsidP="00DB540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FERNANDO BOARATO MENEGUIN</w:t>
            </w:r>
          </w:p>
          <w:p w:rsidR="000E4F0B" w:rsidRDefault="00C20F16" w:rsidP="00DB54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Diretor-Executiv</w:t>
            </w:r>
            <w:r w:rsidR="00A565D9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do ILB/Programa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Interlegis</w:t>
            </w:r>
            <w:proofErr w:type="spellEnd"/>
          </w:p>
          <w:p w:rsidR="000E4F0B" w:rsidRDefault="000E4F0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25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0E4F0B" w:rsidRDefault="000E4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CC4125"/>
                <w:sz w:val="24"/>
                <w:szCs w:val="24"/>
                <w:highlight w:val="white"/>
              </w:rPr>
            </w:pPr>
          </w:p>
        </w:tc>
      </w:tr>
    </w:tbl>
    <w:p w:rsidR="000E4F0B" w:rsidRDefault="000E4F0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0E4F0B" w:rsidRDefault="000E4F0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0E4F0B" w:rsidRDefault="000E4F0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tbl>
      <w:tblPr>
        <w:tblStyle w:val="a8"/>
        <w:tblW w:w="1003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834"/>
        <w:gridCol w:w="5204"/>
      </w:tblGrid>
      <w:tr w:rsidR="000E4F0B">
        <w:trPr>
          <w:trHeight w:val="405"/>
        </w:trPr>
        <w:tc>
          <w:tcPr>
            <w:tcW w:w="48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</w:tcPr>
          <w:p w:rsidR="000E4F0B" w:rsidRDefault="00C20F1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TESTEMUNHAS:</w:t>
            </w:r>
          </w:p>
        </w:tc>
        <w:tc>
          <w:tcPr>
            <w:tcW w:w="5204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:rsidR="000E4F0B" w:rsidRDefault="000E4F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</w:pPr>
          </w:p>
        </w:tc>
      </w:tr>
      <w:tr w:rsidR="000E4F0B">
        <w:trPr>
          <w:trHeight w:val="480"/>
        </w:trPr>
        <w:tc>
          <w:tcPr>
            <w:tcW w:w="48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0E4F0B" w:rsidRDefault="00C20F16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Pelo SENADO FEDERAL:</w:t>
            </w:r>
          </w:p>
        </w:tc>
        <w:tc>
          <w:tcPr>
            <w:tcW w:w="52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0E4F0B" w:rsidRDefault="00C20F16">
            <w:pPr>
              <w:spacing w:after="0" w:line="276" w:lineRule="auto"/>
              <w:ind w:left="27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Pela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CÂMARA</w:t>
            </w:r>
            <w:r>
              <w:rPr>
                <w:rFonts w:ascii="Times New Roman" w:eastAsia="Times New Roman" w:hAnsi="Times New Roman" w:cs="Times New Roman"/>
                <w:b/>
                <w:i/>
                <w:color w:val="DD7E6B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color w:val="DD7E6B"/>
                <w:sz w:val="24"/>
                <w:szCs w:val="24"/>
              </w:rPr>
              <w:t>ou ASSEMBLEIA)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</w:tr>
      <w:tr w:rsidR="000E4F0B">
        <w:trPr>
          <w:trHeight w:val="1604"/>
        </w:trPr>
        <w:tc>
          <w:tcPr>
            <w:tcW w:w="48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0E4F0B" w:rsidRDefault="000E4F0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  <w:p w:rsidR="000E4F0B" w:rsidRDefault="000E4F0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  <w:p w:rsidR="000E4F0B" w:rsidRDefault="00C20F1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______________________________________</w:t>
            </w:r>
          </w:p>
          <w:p w:rsidR="000E4F0B" w:rsidRDefault="00C20F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FRANCISCO XAVIER DE ALMEIDA JÚNIOR</w:t>
            </w:r>
          </w:p>
          <w:p w:rsidR="000E4F0B" w:rsidRDefault="00C20F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Gabinete Administrativo </w:t>
            </w:r>
          </w:p>
          <w:p w:rsidR="000E4F0B" w:rsidRDefault="00C20F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do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ILB/Programa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Interlegis</w:t>
            </w:r>
            <w:proofErr w:type="spellEnd"/>
          </w:p>
        </w:tc>
        <w:tc>
          <w:tcPr>
            <w:tcW w:w="52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0E4F0B" w:rsidRDefault="000E4F0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  <w:p w:rsidR="000E4F0B" w:rsidRDefault="000E4F0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  <w:p w:rsidR="000E4F0B" w:rsidRDefault="00C20F16">
            <w:pPr>
              <w:spacing w:after="0" w:line="276" w:lineRule="auto"/>
              <w:ind w:left="9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________________________________________</w:t>
            </w:r>
          </w:p>
          <w:p w:rsidR="000E4F0B" w:rsidRDefault="00C20F16">
            <w:pPr>
              <w:spacing w:after="0" w:line="276" w:lineRule="auto"/>
              <w:ind w:left="269"/>
              <w:jc w:val="both"/>
              <w:rPr>
                <w:rFonts w:ascii="Times New Roman" w:eastAsia="Times New Roman" w:hAnsi="Times New Roman" w:cs="Times New Roman"/>
                <w:b/>
                <w:color w:val="CC4125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CC4125"/>
                <w:sz w:val="24"/>
                <w:szCs w:val="24"/>
                <w:highlight w:val="white"/>
              </w:rPr>
              <w:t>[NOME DA TESTEMUNHA - em letras maiúsculas]</w:t>
            </w:r>
          </w:p>
          <w:p w:rsidR="000E4F0B" w:rsidRDefault="00C20F16">
            <w:pPr>
              <w:spacing w:after="0" w:line="276" w:lineRule="auto"/>
              <w:ind w:left="269"/>
              <w:rPr>
                <w:rFonts w:ascii="Times New Roman" w:eastAsia="Times New Roman" w:hAnsi="Times New Roman" w:cs="Times New Roman"/>
                <w:color w:val="CC4125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CC4125"/>
                <w:sz w:val="24"/>
                <w:szCs w:val="24"/>
                <w:highlight w:val="white"/>
              </w:rPr>
              <w:t>[Cargo da testemunha]</w:t>
            </w:r>
          </w:p>
          <w:p w:rsidR="000E4F0B" w:rsidRDefault="00C20F16">
            <w:pPr>
              <w:spacing w:after="0" w:line="276" w:lineRule="auto"/>
              <w:ind w:left="269"/>
              <w:rPr>
                <w:rFonts w:ascii="Times New Roman" w:eastAsia="Times New Roman" w:hAnsi="Times New Roman" w:cs="Times New Roman"/>
                <w:color w:val="CC4125"/>
                <w:sz w:val="24"/>
                <w:szCs w:val="24"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CC4125"/>
                <w:sz w:val="24"/>
                <w:szCs w:val="24"/>
                <w:highlight w:val="white"/>
              </w:rPr>
              <w:t>CPF:XXX.XXX.XXX</w:t>
            </w:r>
            <w:proofErr w:type="gramEnd"/>
            <w:r>
              <w:rPr>
                <w:rFonts w:ascii="Times New Roman" w:eastAsia="Times New Roman" w:hAnsi="Times New Roman" w:cs="Times New Roman"/>
                <w:color w:val="CC4125"/>
                <w:sz w:val="24"/>
                <w:szCs w:val="24"/>
                <w:highlight w:val="white"/>
              </w:rPr>
              <w:t>-XX</w:t>
            </w:r>
          </w:p>
          <w:p w:rsidR="000E4F0B" w:rsidRDefault="00C20F16">
            <w:pPr>
              <w:spacing w:after="0" w:line="276" w:lineRule="auto"/>
              <w:ind w:left="269"/>
              <w:rPr>
                <w:rFonts w:ascii="Times New Roman" w:eastAsia="Times New Roman" w:hAnsi="Times New Roman" w:cs="Times New Roman"/>
                <w:color w:val="CC4125"/>
                <w:sz w:val="24"/>
                <w:szCs w:val="24"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CC4125"/>
                <w:sz w:val="24"/>
                <w:szCs w:val="24"/>
                <w:highlight w:val="white"/>
              </w:rPr>
              <w:t>RG:XXX.XXX.XXX</w:t>
            </w:r>
            <w:proofErr w:type="gramEnd"/>
          </w:p>
        </w:tc>
      </w:tr>
    </w:tbl>
    <w:p w:rsidR="000E4F0B" w:rsidRDefault="000E4F0B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0E4F0B" w:rsidRDefault="00C20F1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       </w:t>
      </w:r>
    </w:p>
    <w:p w:rsidR="000E4F0B" w:rsidRDefault="000E4F0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0E4F0B" w:rsidRDefault="000E4F0B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E4F0B" w:rsidRDefault="00C20F16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ANEXO I</w:t>
      </w:r>
    </w:p>
    <w:p w:rsidR="000E4F0B" w:rsidRDefault="000E4F0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4F0B" w:rsidRDefault="000E4F0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4F0B" w:rsidRDefault="000E4F0B">
      <w:pPr>
        <w:spacing w:after="0" w:line="276" w:lineRule="auto"/>
        <w:jc w:val="both"/>
        <w:rPr>
          <w:rFonts w:ascii="Arial" w:eastAsia="Arial" w:hAnsi="Arial" w:cs="Arial"/>
          <w:i/>
          <w:sz w:val="20"/>
          <w:szCs w:val="20"/>
          <w:highlight w:val="yellow"/>
        </w:rPr>
      </w:pPr>
    </w:p>
    <w:p w:rsidR="000E4F0B" w:rsidRDefault="00C20F16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PLANO DE TRABALHO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  <w:t xml:space="preserve">                                      Nº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_________________</w:t>
      </w:r>
    </w:p>
    <w:p w:rsidR="000E4F0B" w:rsidRDefault="000E4F0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4F0B" w:rsidRDefault="000E4F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E4F0B" w:rsidRDefault="00C20F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Instrumento que integra o Acordo de Cooperação Técnica celebrado entre o Senado Federal, por meio do Instituto Legislativo Brasileiro – ILB/Programa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Interlegis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  CÂMARA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MUNICIPAL</w:t>
      </w: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 xml:space="preserve"> (ou ASSEMBLEIA LEGISLATIVA do ESTADO)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>XXXXXX-XX</w:t>
      </w:r>
      <w:r>
        <w:rPr>
          <w:rFonts w:ascii="Times New Roman" w:eastAsia="Times New Roman" w:hAnsi="Times New Roman" w:cs="Times New Roman"/>
          <w:sz w:val="24"/>
          <w:szCs w:val="24"/>
        </w:rPr>
        <w:t>, contendo todo detalhamento das responsabilidades assumidas pelos partícipes.</w:t>
      </w:r>
    </w:p>
    <w:p w:rsidR="000E4F0B" w:rsidRDefault="000E4F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E4F0B" w:rsidRDefault="000E4F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E4F0B" w:rsidRDefault="00C20F16">
      <w:pPr>
        <w:keepNext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DADOS CADASTRAIS</w:t>
      </w:r>
    </w:p>
    <w:p w:rsidR="000E4F0B" w:rsidRDefault="00C20F16">
      <w:pPr>
        <w:spacing w:before="200" w:after="0" w:line="240" w:lineRule="auto"/>
        <w:rPr>
          <w:rFonts w:ascii="Times New Roman" w:eastAsia="Times New Roman" w:hAnsi="Times New Roman" w:cs="Times New Roman"/>
          <w:b/>
          <w:color w:val="CC412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CÂMARA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MUNICIPAL</w:t>
      </w:r>
      <w:r>
        <w:rPr>
          <w:rFonts w:ascii="Times New Roman" w:eastAsia="Times New Roman" w:hAnsi="Times New Roman" w:cs="Times New Roman"/>
          <w:b/>
          <w:color w:val="CC4125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b/>
          <w:color w:val="CC4125"/>
          <w:sz w:val="24"/>
          <w:szCs w:val="24"/>
        </w:rPr>
        <w:t xml:space="preserve">ou ASSEMBLEIA LEGISLATIVA do ESTADO)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>XXXXXX-XX</w:t>
      </w:r>
      <w:r>
        <w:rPr>
          <w:rFonts w:ascii="Times New Roman" w:eastAsia="Times New Roman" w:hAnsi="Times New Roman" w:cs="Times New Roman"/>
          <w:b/>
          <w:color w:val="CC4125"/>
          <w:sz w:val="24"/>
          <w:szCs w:val="24"/>
        </w:rPr>
        <w:t xml:space="preserve"> </w:t>
      </w:r>
    </w:p>
    <w:p w:rsidR="000E4F0B" w:rsidRDefault="00C20F16">
      <w:pPr>
        <w:widowControl w:val="0"/>
        <w:spacing w:before="17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CNPJ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 xml:space="preserve"> XX.XXX.XXX/XXXX-XX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E4F0B" w:rsidRDefault="00C20F16">
      <w:pPr>
        <w:widowControl w:val="0"/>
        <w:spacing w:before="21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UF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>XXXXX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E4F0B" w:rsidRDefault="00C20F16">
      <w:pPr>
        <w:widowControl w:val="0"/>
        <w:spacing w:before="21" w:after="0" w:line="276" w:lineRule="auto"/>
        <w:rPr>
          <w:rFonts w:ascii="Times New Roman" w:eastAsia="Times New Roman" w:hAnsi="Times New Roman" w:cs="Times New Roman"/>
          <w:color w:val="CC412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Endereço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 xml:space="preserve">Rua XXXXXXX, n. XXXX, Bairro XXXXX  </w:t>
      </w:r>
    </w:p>
    <w:p w:rsidR="000E4F0B" w:rsidRDefault="00C20F16">
      <w:pPr>
        <w:widowControl w:val="0"/>
        <w:spacing w:before="21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CEP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 xml:space="preserve"> XXXXX-XXX </w:t>
      </w:r>
    </w:p>
    <w:p w:rsidR="000E4F0B" w:rsidRDefault="00C20F16">
      <w:pPr>
        <w:widowControl w:val="0"/>
        <w:spacing w:before="21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Fone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>(XX) XXXX-XXXX</w:t>
      </w: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ab/>
      </w:r>
    </w:p>
    <w:p w:rsidR="000E4F0B" w:rsidRDefault="000E4F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E4F0B" w:rsidRDefault="000E4F0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E4F0B" w:rsidRDefault="00C20F1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PESSOA RESPONSÁVEL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jurídica e administrativamente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por este Acordo na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CÂMARA</w:t>
      </w:r>
      <w:r>
        <w:rPr>
          <w:rFonts w:ascii="Times New Roman" w:eastAsia="Times New Roman" w:hAnsi="Times New Roman" w:cs="Times New Roman"/>
          <w:color w:val="DD7E6B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DD7E6B"/>
          <w:sz w:val="24"/>
          <w:szCs w:val="24"/>
        </w:rPr>
        <w:t>ou ASSEMBLEIA)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a ser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contactada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também nas fases que antecedam a Assinatura da parceria:</w:t>
      </w:r>
    </w:p>
    <w:p w:rsidR="000E4F0B" w:rsidRDefault="00C20F1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Nome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>XXXXXXXXXXXXXXXXXXXX</w:t>
      </w:r>
    </w:p>
    <w:p w:rsidR="000E4F0B" w:rsidRDefault="00C20F16">
      <w:pPr>
        <w:widowControl w:val="0"/>
        <w:spacing w:before="21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Fone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>(XX) XXXX-XXXX</w:t>
      </w: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ab/>
      </w:r>
    </w:p>
    <w:p w:rsidR="000E4F0B" w:rsidRDefault="00C20F16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E-mail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>XXXXXXXX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@</w:t>
      </w: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>xxxx.xxx</w:t>
      </w:r>
    </w:p>
    <w:p w:rsidR="000E4F0B" w:rsidRDefault="00C20F1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E4F0B" w:rsidRDefault="000E4F0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E4F0B" w:rsidRDefault="00C20F16">
      <w:pPr>
        <w:keepNext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OBJETIVO</w:t>
      </w:r>
    </w:p>
    <w:p w:rsidR="000E4F0B" w:rsidRDefault="00C20F16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Estabelecer e regular a participação da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CÂMARA</w:t>
      </w:r>
      <w:r>
        <w:rPr>
          <w:rFonts w:ascii="Times New Roman" w:eastAsia="Times New Roman" w:hAnsi="Times New Roman" w:cs="Times New Roman"/>
          <w:color w:val="DD7E6B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DD7E6B"/>
          <w:sz w:val="24"/>
          <w:szCs w:val="24"/>
        </w:rPr>
        <w:t>ou ASSEMBLEIA)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 implementação de ações de modernização pelo ILB/INTERLEGIS – Programa de Integração e Modernização do Poder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Legislativo, para estímulo e promoção das funções constitucionais do Poder Legislativo, cuja execução depende do esforço e interesse comuns de seus partícipes.</w:t>
      </w:r>
    </w:p>
    <w:p w:rsidR="000E4F0B" w:rsidRDefault="000E4F0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0E4F0B" w:rsidRDefault="000E4F0B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4F0B" w:rsidRDefault="00C20F16">
      <w:pPr>
        <w:keepNext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JUSTIFICATIVA</w:t>
      </w:r>
    </w:p>
    <w:p w:rsidR="000E4F0B" w:rsidRDefault="00C20F16">
      <w:pPr>
        <w:spacing w:before="200" w:after="0" w:line="240" w:lineRule="auto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" w:eastAsia="Times" w:hAnsi="Times" w:cs="Times"/>
          <w:sz w:val="24"/>
          <w:szCs w:val="24"/>
        </w:rPr>
        <w:t xml:space="preserve">Instituto Legislativo Brasileiro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–</w:t>
      </w:r>
      <w:r>
        <w:rPr>
          <w:rFonts w:ascii="Times" w:eastAsia="Times" w:hAnsi="Times" w:cs="Times"/>
          <w:sz w:val="24"/>
          <w:szCs w:val="24"/>
        </w:rPr>
        <w:t xml:space="preserve"> ILB, Escola de Governo do Senado Federal, tem como competência institucional gerir e executar a Política de Capacitação do Senado Federal e o Programa de Integração e Modernização do Poder Legislativo Brasileiro (</w:t>
      </w:r>
      <w:proofErr w:type="spellStart"/>
      <w:r>
        <w:rPr>
          <w:rFonts w:ascii="Times" w:eastAsia="Times" w:hAnsi="Times" w:cs="Times"/>
          <w:sz w:val="24"/>
          <w:szCs w:val="24"/>
        </w:rPr>
        <w:t>Interlegis</w:t>
      </w:r>
      <w:proofErr w:type="spellEnd"/>
      <w:r>
        <w:rPr>
          <w:rFonts w:ascii="Times" w:eastAsia="Times" w:hAnsi="Times" w:cs="Times"/>
          <w:sz w:val="24"/>
          <w:szCs w:val="24"/>
        </w:rPr>
        <w:t xml:space="preserve">). Além disso, o ILB promove e fomenta a cooperação técnico-científica entre os demais poderes e instituições democráticas, buscando a eficácia e a eficiência das administrações. </w:t>
      </w:r>
    </w:p>
    <w:p w:rsidR="000E4F0B" w:rsidRDefault="00C20F1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Assim, a parceria institucional entre o SENADO e 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CÂMARA</w:t>
      </w:r>
      <w:r>
        <w:rPr>
          <w:rFonts w:ascii="Times New Roman" w:eastAsia="Times New Roman" w:hAnsi="Times New Roman" w:cs="Times New Roman"/>
          <w:color w:val="DD7E6B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DD7E6B"/>
          <w:sz w:val="24"/>
          <w:szCs w:val="24"/>
        </w:rPr>
        <w:t>ou ASSEMBLEIA)</w:t>
      </w:r>
      <w:r>
        <w:rPr>
          <w:rFonts w:ascii="Times" w:eastAsia="Times" w:hAnsi="Times" w:cs="Times"/>
          <w:sz w:val="24"/>
          <w:szCs w:val="24"/>
        </w:rPr>
        <w:t xml:space="preserve">  poderá ampliar </w:t>
      </w:r>
      <w:r>
        <w:rPr>
          <w:rFonts w:ascii="Times New Roman" w:eastAsia="Times New Roman" w:hAnsi="Times New Roman" w:cs="Times New Roman"/>
          <w:sz w:val="24"/>
          <w:szCs w:val="24"/>
        </w:rPr>
        <w:t>as ações de integração e modernização do Legislativo brasileiro, compatíveis com a missão do ILB/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Interlegis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E4F0B" w:rsidRDefault="000E4F0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4F0B" w:rsidRDefault="000E4F0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4F0B" w:rsidRDefault="00C20F16">
      <w:pPr>
        <w:keepNext/>
        <w:numPr>
          <w:ilvl w:val="0"/>
          <w:numId w:val="5"/>
        </w:numPr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METAS A SEREM ATINGIDAS </w:t>
      </w:r>
    </w:p>
    <w:p w:rsidR="000E4F0B" w:rsidRDefault="00C20F16">
      <w:pPr>
        <w:spacing w:before="200" w:after="200" w:line="276" w:lineRule="auto"/>
        <w:jc w:val="both"/>
        <w:rPr>
          <w:rFonts w:ascii="Times New Roman" w:eastAsia="Times New Roman" w:hAnsi="Times New Roman" w:cs="Times New Roman"/>
          <w:i/>
          <w:color w:val="CC4125"/>
          <w:sz w:val="18"/>
          <w:szCs w:val="1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Por meio deste Plano de Trabalho, os partícipes pretendem atingir as seguintes Metas:</w:t>
      </w:r>
    </w:p>
    <w:p w:rsidR="000E4F0B" w:rsidRDefault="00C20F16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aprovação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e assinatura do Termo de Acordo de Cooperação Técnica entre os partícipes;</w:t>
      </w:r>
    </w:p>
    <w:p w:rsidR="000E4F0B" w:rsidRDefault="00C20F16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consolidação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e validação dos modelos de integração e modernização desenvolvidos pelo ILB/Programa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Interlegis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na CÂMARA</w:t>
      </w:r>
      <w:r>
        <w:rPr>
          <w:rFonts w:ascii="Times New Roman" w:eastAsia="Times New Roman" w:hAnsi="Times New Roman" w:cs="Times New Roman"/>
          <w:color w:val="DD7E6B"/>
          <w:sz w:val="24"/>
          <w:szCs w:val="24"/>
        </w:rPr>
        <w:t>(ou ASSEMBLEIA)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E4F0B" w:rsidRDefault="00C20F16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estimulação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e promoção da participação cidadã nos processos legislativos;</w:t>
      </w:r>
    </w:p>
    <w:p w:rsidR="000E4F0B" w:rsidRDefault="00C20F16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desenvolvimento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e compartilhamento de programas e meios de tecnologia de informação e comunicação, do intercâmbio de conhecimentos e de informações de bases de dados entre os partícipes, com atualização periódica e preferencialmente por meio eletrônico;</w:t>
      </w: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 xml:space="preserve"> </w:t>
      </w:r>
    </w:p>
    <w:p w:rsidR="000E4F0B" w:rsidRDefault="00C20F16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realização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de eventos (presenciais, EAD ou remotos), pelo SENADO e/ou pela CÂMARA</w:t>
      </w:r>
      <w:r>
        <w:rPr>
          <w:rFonts w:ascii="Times New Roman" w:eastAsia="Times New Roman" w:hAnsi="Times New Roman" w:cs="Times New Roman"/>
          <w:color w:val="DD7E6B"/>
          <w:sz w:val="24"/>
          <w:szCs w:val="24"/>
        </w:rPr>
        <w:t>(ou ASSEMBLEIA)</w:t>
      </w:r>
      <w:r>
        <w:rPr>
          <w:rFonts w:ascii="Times New Roman" w:eastAsia="Times New Roman" w:hAnsi="Times New Roman" w:cs="Times New Roman"/>
          <w:sz w:val="24"/>
          <w:szCs w:val="24"/>
        </w:rPr>
        <w:t>, objetivando a difusão dos padrões e instrumentos do ILB/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Interlegis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em conjunto com a Comunidade Virtual do Legislativo (rede de Casas legislativas conveniadas);</w:t>
      </w:r>
    </w:p>
    <w:p w:rsidR="000E4F0B" w:rsidRDefault="00C20F16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acompanhamento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informatizado quanto aos produtos e serviços ILB/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Interlegis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a CÂMARA</w:t>
      </w:r>
      <w:r>
        <w:rPr>
          <w:rFonts w:ascii="Times New Roman" w:eastAsia="Times New Roman" w:hAnsi="Times New Roman" w:cs="Times New Roman"/>
          <w:color w:val="DD7E6B"/>
          <w:sz w:val="24"/>
          <w:szCs w:val="24"/>
        </w:rPr>
        <w:t>(ou ASSEMBLEIA)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possua em funcionamento, ou para o qual já tenha solicitado desativação (registro histórico);</w:t>
      </w:r>
    </w:p>
    <w:p w:rsidR="000E4F0B" w:rsidRDefault="00C20F16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busca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da satisfação da CÂMARA</w:t>
      </w:r>
      <w:r>
        <w:rPr>
          <w:rFonts w:ascii="Times New Roman" w:eastAsia="Times New Roman" w:hAnsi="Times New Roman" w:cs="Times New Roman"/>
          <w:color w:val="DD7E6B"/>
          <w:sz w:val="24"/>
          <w:szCs w:val="24"/>
        </w:rPr>
        <w:t>(ou ASSEMBLEIA)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quanto ao uso intensivo dos produtos e serviços ILB/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Interlegis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tenha solicitado.</w:t>
      </w:r>
    </w:p>
    <w:p w:rsidR="000E4F0B" w:rsidRDefault="000E4F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0E4F0B" w:rsidRDefault="000E4F0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0E4F0B" w:rsidRDefault="000E4F0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0E4F0B" w:rsidRDefault="00C20F16">
      <w:pPr>
        <w:keepNext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PRODUTOS OU SERVIÇOS A SEREM DISPONIBILIZADOS</w:t>
      </w:r>
    </w:p>
    <w:p w:rsidR="000E4F0B" w:rsidRDefault="00C20F16">
      <w:pPr>
        <w:spacing w:before="200"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Mediante este Plano de Trabalho, poderão ser disponibilizados, conforme demanda oficial da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CÂMARA</w:t>
      </w:r>
      <w:r>
        <w:rPr>
          <w:rFonts w:ascii="Times New Roman" w:eastAsia="Times New Roman" w:hAnsi="Times New Roman" w:cs="Times New Roman"/>
          <w:color w:val="DD7E6B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DD7E6B"/>
          <w:sz w:val="24"/>
          <w:szCs w:val="24"/>
        </w:rPr>
        <w:t>ou ASSEMBLEIA)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os seguintes produtos e serviços,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inclusa a respectiva HOSPEDAGEM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 Datacenter do Senado Federal:</w:t>
      </w:r>
    </w:p>
    <w:p w:rsidR="000E4F0B" w:rsidRDefault="00C20F1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EFEFEF"/>
        </w:rPr>
        <w:t>PORTAL-MODELO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EFEFEF"/>
        </w:rPr>
        <w:t>: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portal corporativo multimídia pronto para uso, voltado para a divulgação das atividades da Casa legislativa, propiciando total visibilidade à sociedade quanto às informações do parlamento, notícias e vídeos, e à prestação de contas dos dados de transparência da Instituição.</w:t>
      </w:r>
    </w:p>
    <w:p w:rsidR="000E4F0B" w:rsidRDefault="000E4F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0E4F0B" w:rsidRDefault="00C20F1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EFEFEF"/>
        </w:rPr>
        <w:t>SAPL - Sistema de Apoio ao Processo Legislativo: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 xml:space="preserve"> simplifica a atividade legislativa da Casa, facilitando o controle de tramitação de proposições, organização de sessões plenárias e controle de votação pelo painel eletrônico. Aumenta a transparência, pois permite que os cidadãos conheçam a produção legislativa dos parlamentares.</w:t>
      </w:r>
    </w:p>
    <w:p w:rsidR="000E4F0B" w:rsidRDefault="000E4F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</w:p>
    <w:p w:rsidR="000E4F0B" w:rsidRDefault="00C20F1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EFEFEF"/>
        </w:rPr>
        <w:t>Domínio .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EFEFEF"/>
        </w:rPr>
        <w:t>LEG.BR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EFEFEF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identifica o Legislativo na Internet, pois agrupa todos os órgãos desse Poder na Rede Mundial de Computadores.</w:t>
      </w:r>
    </w:p>
    <w:p w:rsidR="000E4F0B" w:rsidRDefault="000E4F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</w:p>
    <w:p w:rsidR="000E4F0B" w:rsidRDefault="00C20F1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EFEFEF"/>
        </w:rPr>
        <w:t>Novos produtos tecnológicos legislativos: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softwares que venham a ser desenvolvidos pela equipe de informática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Interlegis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ou em colaboração com as comunidades de prática ou outras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as sucedam.</w:t>
      </w:r>
    </w:p>
    <w:p w:rsidR="000E4F0B" w:rsidRDefault="000E4F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0E4F0B" w:rsidRDefault="00C20F1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EFEFEF"/>
        </w:rPr>
        <w:t>SERVIÇO DE HOSPEDAGEM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EFEFEF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 Datacenter do Senado Federal, dos produtos acima citados. </w:t>
      </w:r>
    </w:p>
    <w:p w:rsidR="000E4F0B" w:rsidRDefault="000E4F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4F0B" w:rsidRDefault="00C20F1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AÇÕES EDUCACIONAIS: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são oficinas legislativas, cursos, treinamentos, extensões, pós-graduações, seminários, simpósios, congressos, encontros, palestras, ciclos de palestras, rodas de conversa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etc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podendo ocorrer nas modalidades presencial, remota ou EAD (Ensino a Distância),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ofertadas pelo Programa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Interlegis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ou pela Escola de Governo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Assim, por meio deste Termo, 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CÂMARA</w:t>
      </w:r>
      <w:r>
        <w:rPr>
          <w:rFonts w:ascii="Times New Roman" w:eastAsia="Times New Roman" w:hAnsi="Times New Roman" w:cs="Times New Roman"/>
          <w:color w:val="DD7E6B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DD7E6B"/>
          <w:sz w:val="24"/>
          <w:szCs w:val="24"/>
        </w:rPr>
        <w:t xml:space="preserve">ou ASSEMBLEIA) </w:t>
      </w:r>
      <w:r>
        <w:rPr>
          <w:rFonts w:ascii="Times New Roman" w:eastAsia="Times New Roman" w:hAnsi="Times New Roman" w:cs="Times New Roman"/>
          <w:sz w:val="24"/>
          <w:szCs w:val="24"/>
        </w:rPr>
        <w:t>passará a ter o direito de usufruir de todas essas ações, além dos produtos e serviços listados nos itens anteriores.</w:t>
      </w:r>
    </w:p>
    <w:p w:rsidR="000E4F0B" w:rsidRDefault="000E4F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5405" w:rsidRDefault="00DB54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5405" w:rsidRDefault="00DB5405" w:rsidP="00DF2FB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E4F0B" w:rsidRDefault="000E4F0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4F0B" w:rsidRDefault="00C20F16">
      <w:pPr>
        <w:keepNext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FASES E CRONOGRAMA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EXECUÇÃO</w:t>
      </w:r>
    </w:p>
    <w:p w:rsidR="000E4F0B" w:rsidRDefault="00C20F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Este Plano de Trabalho compreende as fases de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Formalização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Planejamento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Execução</w:t>
      </w:r>
      <w:r>
        <w:rPr>
          <w:rFonts w:ascii="Times New Roman" w:eastAsia="Times New Roman" w:hAnsi="Times New Roman" w:cs="Times New Roman"/>
          <w:sz w:val="24"/>
          <w:szCs w:val="24"/>
        </w:rPr>
        <w:t>, descritas a seguir.</w:t>
      </w:r>
    </w:p>
    <w:p w:rsidR="000E4F0B" w:rsidRDefault="000E4F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9"/>
        <w:tblW w:w="951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5"/>
        <w:gridCol w:w="3960"/>
        <w:gridCol w:w="1800"/>
        <w:gridCol w:w="3045"/>
      </w:tblGrid>
      <w:tr w:rsidR="000E4F0B">
        <w:tc>
          <w:tcPr>
            <w:tcW w:w="705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F0B" w:rsidRDefault="00C20F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#</w:t>
            </w:r>
          </w:p>
        </w:tc>
        <w:tc>
          <w:tcPr>
            <w:tcW w:w="3960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F0B" w:rsidRDefault="00C20F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FASE</w:t>
            </w:r>
          </w:p>
        </w:tc>
        <w:tc>
          <w:tcPr>
            <w:tcW w:w="1800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F0B" w:rsidRDefault="00C20F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RESPONSÁVEL</w:t>
            </w:r>
          </w:p>
        </w:tc>
        <w:tc>
          <w:tcPr>
            <w:tcW w:w="3045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F0B" w:rsidRDefault="00C20F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PERIODICIDADE</w:t>
            </w:r>
          </w:p>
        </w:tc>
      </w:tr>
      <w:tr w:rsidR="000E4F0B">
        <w:trPr>
          <w:trHeight w:val="440"/>
        </w:trPr>
        <w:tc>
          <w:tcPr>
            <w:tcW w:w="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F0B" w:rsidRDefault="00C20F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805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F0B" w:rsidRDefault="00C20F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FORMALIZAÇÃO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celebrar o ACT.</w:t>
            </w:r>
          </w:p>
        </w:tc>
      </w:tr>
      <w:tr w:rsidR="000E4F0B"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F0B" w:rsidRDefault="00C20F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</w:t>
            </w:r>
          </w:p>
        </w:tc>
        <w:tc>
          <w:tcPr>
            <w:tcW w:w="3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F0B" w:rsidRDefault="00C20F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Formalização do convênio por meio de Ofício à Diretoria do ILB/Programa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Interlegis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F0B" w:rsidRDefault="00C20F16">
            <w:pPr>
              <w:spacing w:before="20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CÂMARA</w:t>
            </w:r>
            <w:r>
              <w:rPr>
                <w:rFonts w:ascii="Times New Roman" w:eastAsia="Times New Roman" w:hAnsi="Times New Roman" w:cs="Times New Roman"/>
                <w:color w:val="DD7E6B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DD7E6B"/>
              </w:rPr>
              <w:t>ou ASSEMBLEIA)</w:t>
            </w:r>
          </w:p>
        </w:tc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F0B" w:rsidRDefault="00C20F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Sob demanda da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CÂMARA</w:t>
            </w:r>
            <w:r>
              <w:rPr>
                <w:rFonts w:ascii="Times New Roman" w:eastAsia="Times New Roman" w:hAnsi="Times New Roman" w:cs="Times New Roman"/>
                <w:color w:val="DD7E6B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DD7E6B"/>
                <w:sz w:val="24"/>
                <w:szCs w:val="24"/>
              </w:rPr>
              <w:t>ou ASSEMBLEIA)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0E4F0B"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F0B" w:rsidRDefault="00C20F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</w:t>
            </w:r>
          </w:p>
        </w:tc>
        <w:tc>
          <w:tcPr>
            <w:tcW w:w="3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F0B" w:rsidRDefault="00C20F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Anuência quanto aos termos da Minuta e do Plano de Trabalho do ACT.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F0B" w:rsidRDefault="00C20F16">
            <w:pPr>
              <w:spacing w:before="20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CÂMARA</w:t>
            </w:r>
            <w:r>
              <w:rPr>
                <w:rFonts w:ascii="Times New Roman" w:eastAsia="Times New Roman" w:hAnsi="Times New Roman" w:cs="Times New Roman"/>
                <w:color w:val="DD7E6B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DD7E6B"/>
              </w:rPr>
              <w:t>ou ASSEMBLEIA)</w:t>
            </w:r>
          </w:p>
        </w:tc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F0B" w:rsidRDefault="00C20F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 momento da formalização.</w:t>
            </w:r>
          </w:p>
        </w:tc>
      </w:tr>
      <w:tr w:rsidR="000E4F0B"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F0B" w:rsidRDefault="00C20F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</w:t>
            </w:r>
          </w:p>
        </w:tc>
        <w:tc>
          <w:tcPr>
            <w:tcW w:w="3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F0B" w:rsidRDefault="00C20F1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Assinatura da Minuta e do Plano de Trabalho do ACT.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F0B" w:rsidRDefault="00C20F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SENADO e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CÂMARA</w:t>
            </w:r>
            <w:r>
              <w:rPr>
                <w:rFonts w:ascii="Times New Roman" w:eastAsia="Times New Roman" w:hAnsi="Times New Roman" w:cs="Times New Roman"/>
                <w:color w:val="DD7E6B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DD7E6B"/>
              </w:rPr>
              <w:t>ou ASSEMBLEIA)</w:t>
            </w:r>
          </w:p>
        </w:tc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F0B" w:rsidRDefault="00C20F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Após trâmites contratuais e legais no Senado Federal.</w:t>
            </w:r>
          </w:p>
        </w:tc>
      </w:tr>
      <w:tr w:rsidR="000E4F0B">
        <w:tc>
          <w:tcPr>
            <w:tcW w:w="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F0B" w:rsidRDefault="00C20F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805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F0B" w:rsidRDefault="00C20F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PLANEJAMENTO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formalizar os pedidos de produtos, serviços e ações educacionais.</w:t>
            </w:r>
          </w:p>
        </w:tc>
      </w:tr>
      <w:tr w:rsidR="000E4F0B"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F0B" w:rsidRDefault="00C20F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</w:t>
            </w:r>
          </w:p>
        </w:tc>
        <w:tc>
          <w:tcPr>
            <w:tcW w:w="3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F0B" w:rsidRDefault="00C20F1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Formalização do pedido de produtos e serviços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Interlegis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e designação de responsável técnico, por meio de Ofício à Diretoria do ILB/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Interlegis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u w:val="single"/>
              </w:rPr>
              <w:t>indicando que haverá HOSPEDAGEM</w:t>
            </w:r>
            <w:r>
              <w:rPr>
                <w:rFonts w:ascii="Times New Roman" w:eastAsia="Times New Roman" w:hAnsi="Times New Roman" w:cs="Times New Roman"/>
              </w:rPr>
              <w:t xml:space="preserve"> no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Datacenter</w:t>
            </w:r>
            <w:r>
              <w:rPr>
                <w:rFonts w:ascii="Times New Roman" w:eastAsia="Times New Roman" w:hAnsi="Times New Roman" w:cs="Times New Roman"/>
              </w:rPr>
              <w:t xml:space="preserve"> do Senado Federal.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F0B" w:rsidRDefault="00C20F16">
            <w:pPr>
              <w:spacing w:before="20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CÂMARA</w:t>
            </w:r>
            <w:r>
              <w:rPr>
                <w:rFonts w:ascii="Times New Roman" w:eastAsia="Times New Roman" w:hAnsi="Times New Roman" w:cs="Times New Roman"/>
                <w:color w:val="DD7E6B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DD7E6B"/>
              </w:rPr>
              <w:t>ou ASSEMBLEIA)</w:t>
            </w:r>
          </w:p>
        </w:tc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F0B" w:rsidRDefault="00C20F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Sob demanda da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CÂMARA</w:t>
            </w:r>
            <w:r>
              <w:rPr>
                <w:rFonts w:ascii="Times New Roman" w:eastAsia="Times New Roman" w:hAnsi="Times New Roman" w:cs="Times New Roman"/>
                <w:color w:val="CC4125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CC4125"/>
              </w:rPr>
              <w:t>ou ASSEMBLEIA)</w:t>
            </w:r>
            <w:r>
              <w:rPr>
                <w:rFonts w:ascii="Times New Roman" w:eastAsia="Times New Roman" w:hAnsi="Times New Roman" w:cs="Times New Roman"/>
              </w:rPr>
              <w:t xml:space="preserve">, desde que possua </w:t>
            </w:r>
            <w:r>
              <w:rPr>
                <w:rFonts w:ascii="Times New Roman" w:eastAsia="Times New Roman" w:hAnsi="Times New Roman" w:cs="Times New Roman"/>
                <w:b/>
                <w:u w:val="single"/>
              </w:rPr>
              <w:t>ACT ou convênio vigentes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</w:rPr>
              <w:t xml:space="preserve"> </w:t>
            </w:r>
          </w:p>
        </w:tc>
      </w:tr>
      <w:tr w:rsidR="000E4F0B"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F0B" w:rsidRDefault="00C20F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</w:t>
            </w:r>
          </w:p>
        </w:tc>
        <w:tc>
          <w:tcPr>
            <w:tcW w:w="3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F0B" w:rsidRDefault="00C20F1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Formalização do pedido de participação em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ações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educacionais</w:t>
            </w:r>
            <w:r>
              <w:rPr>
                <w:rFonts w:ascii="Times New Roman" w:eastAsia="Times New Roman" w:hAnsi="Times New Roman" w:cs="Times New Roman"/>
                <w:i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i/>
              </w:rPr>
              <w:t>Anexo I, tópico 5, item h)</w:t>
            </w:r>
            <w:r>
              <w:rPr>
                <w:rFonts w:ascii="Times New Roman" w:eastAsia="Times New Roman" w:hAnsi="Times New Roman" w:cs="Times New Roman"/>
              </w:rPr>
              <w:t>, por meio de Ofício à Diretoria do ILB/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Interlegis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0E4F0B" w:rsidRDefault="000E4F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F0B" w:rsidRDefault="00C20F16">
            <w:pPr>
              <w:spacing w:before="20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CÂMARA</w:t>
            </w:r>
            <w:r>
              <w:rPr>
                <w:rFonts w:ascii="Times New Roman" w:eastAsia="Times New Roman" w:hAnsi="Times New Roman" w:cs="Times New Roman"/>
                <w:color w:val="DD7E6B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DD7E6B"/>
              </w:rPr>
              <w:t>ou ASSEMBLEIA)</w:t>
            </w:r>
          </w:p>
        </w:tc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F0B" w:rsidRDefault="00C20F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Sob demanda da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CÂMARA</w:t>
            </w:r>
            <w:r>
              <w:rPr>
                <w:rFonts w:ascii="Times New Roman" w:eastAsia="Times New Roman" w:hAnsi="Times New Roman" w:cs="Times New Roman"/>
                <w:color w:val="CC4125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CC4125"/>
              </w:rPr>
              <w:t>ou ASSEMBLEIA)</w:t>
            </w:r>
            <w:r>
              <w:rPr>
                <w:rFonts w:ascii="Times New Roman" w:eastAsia="Times New Roman" w:hAnsi="Times New Roman" w:cs="Times New Roman"/>
              </w:rPr>
              <w:t xml:space="preserve"> para atendimento específico ou conforme o calendário de </w:t>
            </w:r>
            <w:r>
              <w:rPr>
                <w:rFonts w:ascii="Times New Roman" w:eastAsia="Times New Roman" w:hAnsi="Times New Roman" w:cs="Times New Roman"/>
                <w:b/>
              </w:rPr>
              <w:t>ações educacionais</w:t>
            </w:r>
            <w:r>
              <w:rPr>
                <w:rFonts w:ascii="Times New Roman" w:eastAsia="Times New Roman" w:hAnsi="Times New Roman" w:cs="Times New Roman"/>
              </w:rPr>
              <w:t xml:space="preserve"> do ILB/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Interlegis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</w:tr>
      <w:tr w:rsidR="000E4F0B"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F0B" w:rsidRDefault="00C20F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2.3</w:t>
            </w:r>
          </w:p>
        </w:tc>
        <w:tc>
          <w:tcPr>
            <w:tcW w:w="3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F0B" w:rsidRDefault="00C20F1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Autorização de participação em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ações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educacionais</w:t>
            </w:r>
            <w:r>
              <w:rPr>
                <w:rFonts w:ascii="Times New Roman" w:eastAsia="Times New Roman" w:hAnsi="Times New Roman" w:cs="Times New Roman"/>
                <w:i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i/>
              </w:rPr>
              <w:t>Anexo I, tópico 5, item h)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F0B" w:rsidRDefault="00C20F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SENADO</w:t>
            </w:r>
          </w:p>
        </w:tc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F0B" w:rsidRDefault="00C20F1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-Em caso de </w:t>
            </w:r>
            <w:r>
              <w:rPr>
                <w:rFonts w:ascii="Times New Roman" w:eastAsia="Times New Roman" w:hAnsi="Times New Roman" w:cs="Times New Roman"/>
                <w:b/>
              </w:rPr>
              <w:t>ações educacionais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presenciais,</w:t>
            </w:r>
            <w:r>
              <w:rPr>
                <w:rFonts w:ascii="Times New Roman" w:eastAsia="Times New Roman" w:hAnsi="Times New Roman" w:cs="Times New Roman"/>
              </w:rPr>
              <w:t xml:space="preserve"> a Diretoria do ILB/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Interlegis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autorizará, prioritariamente, </w:t>
            </w:r>
            <w:r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Casas com ACT ou convênio vigentes. </w:t>
            </w:r>
          </w:p>
          <w:p w:rsidR="000E4F0B" w:rsidRDefault="000E4F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61C00"/>
              </w:rPr>
            </w:pPr>
          </w:p>
          <w:p w:rsidR="000E4F0B" w:rsidRDefault="00C20F1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-Em caso de </w:t>
            </w:r>
            <w:r>
              <w:rPr>
                <w:rFonts w:ascii="Times New Roman" w:eastAsia="Times New Roman" w:hAnsi="Times New Roman" w:cs="Times New Roman"/>
                <w:b/>
              </w:rPr>
              <w:t>ações educacionais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EAD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 xml:space="preserve">ou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remotas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a Diretoria do ILB/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Interlegis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poderá autorizar a participação </w:t>
            </w:r>
            <w:r>
              <w:rPr>
                <w:rFonts w:ascii="Times New Roman" w:eastAsia="Times New Roman" w:hAnsi="Times New Roman" w:cs="Times New Roman"/>
                <w:b/>
                <w:u w:val="single"/>
              </w:rPr>
              <w:t>mesmo antes da assinatura</w:t>
            </w:r>
            <w:r>
              <w:rPr>
                <w:rFonts w:ascii="Times New Roman" w:eastAsia="Times New Roman" w:hAnsi="Times New Roman" w:cs="Times New Roman"/>
              </w:rPr>
              <w:t xml:space="preserve"> do ACT, com a finalidade didática de a CÂMARA</w:t>
            </w:r>
            <w:r>
              <w:rPr>
                <w:rFonts w:ascii="Times New Roman" w:eastAsia="Times New Roman" w:hAnsi="Times New Roman" w:cs="Times New Roman"/>
                <w:color w:val="CC4125"/>
              </w:rPr>
              <w:t>(ou ASSEMBLEIA)</w:t>
            </w:r>
            <w:r>
              <w:rPr>
                <w:rFonts w:ascii="Times New Roman" w:eastAsia="Times New Roman" w:hAnsi="Times New Roman" w:cs="Times New Roman"/>
              </w:rPr>
              <w:t xml:space="preserve"> avaliar o benefício/viabilidade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de uso do produto, serviço ou conhecimento ali explanado.</w:t>
            </w:r>
          </w:p>
        </w:tc>
      </w:tr>
      <w:tr w:rsidR="000E4F0B">
        <w:tc>
          <w:tcPr>
            <w:tcW w:w="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F0B" w:rsidRDefault="00C20F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8805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F0B" w:rsidRDefault="00C20F1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EXECUÇÃO: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 ambiente de produção, disponibilizar os produtos e serviços solicitados.</w:t>
            </w:r>
          </w:p>
        </w:tc>
      </w:tr>
      <w:tr w:rsidR="000E4F0B"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F0B" w:rsidRDefault="00C20F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</w:t>
            </w:r>
          </w:p>
        </w:tc>
        <w:tc>
          <w:tcPr>
            <w:tcW w:w="3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F0B" w:rsidRDefault="00C20F1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Repasse da demanda à equipe de informática do ILB/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Interlegis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F0B" w:rsidRDefault="00C20F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SENADO</w:t>
            </w:r>
          </w:p>
        </w:tc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F0B" w:rsidRDefault="00C20F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Ao receber o Ofício de solicitação.</w:t>
            </w:r>
          </w:p>
        </w:tc>
      </w:tr>
      <w:tr w:rsidR="000E4F0B"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F0B" w:rsidRDefault="00C20F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3.2</w:t>
            </w:r>
          </w:p>
        </w:tc>
        <w:tc>
          <w:tcPr>
            <w:tcW w:w="3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F0B" w:rsidRDefault="00C20F1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Preparação do ambiente tecnológico e </w:t>
            </w:r>
            <w:r>
              <w:rPr>
                <w:rFonts w:ascii="Times New Roman" w:eastAsia="Times New Roman" w:hAnsi="Times New Roman" w:cs="Times New Roman"/>
                <w:b/>
                <w:u w:val="single"/>
              </w:rPr>
              <w:t>alocação de recursos</w:t>
            </w:r>
            <w:r>
              <w:rPr>
                <w:rFonts w:ascii="Times New Roman" w:eastAsia="Times New Roman" w:hAnsi="Times New Roman" w:cs="Times New Roman"/>
              </w:rPr>
              <w:t xml:space="preserve"> no Datacenter do Senado Federal.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F0B" w:rsidRDefault="00C20F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SENADO</w:t>
            </w:r>
          </w:p>
        </w:tc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F0B" w:rsidRDefault="00C20F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Após o repasse da demanda à equipe de informática.</w:t>
            </w:r>
          </w:p>
        </w:tc>
      </w:tr>
      <w:tr w:rsidR="000E4F0B"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F0B" w:rsidRDefault="00C20F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3.3</w:t>
            </w:r>
          </w:p>
        </w:tc>
        <w:tc>
          <w:tcPr>
            <w:tcW w:w="3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F0B" w:rsidRDefault="00C20F1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Disponibilização do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template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do produto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open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source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à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CÂMARA</w:t>
            </w:r>
            <w:r>
              <w:rPr>
                <w:rFonts w:ascii="Times New Roman" w:eastAsia="Times New Roman" w:hAnsi="Times New Roman" w:cs="Times New Roman"/>
                <w:color w:val="CC4125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CC4125"/>
              </w:rPr>
              <w:t>ou ASSEMBLEIA)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F0B" w:rsidRDefault="00C20F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SENADO</w:t>
            </w:r>
          </w:p>
        </w:tc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F0B" w:rsidRDefault="00C20F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Logo após a preparação do ambiente tecnológico.</w:t>
            </w:r>
          </w:p>
        </w:tc>
      </w:tr>
      <w:tr w:rsidR="000E4F0B"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F0B" w:rsidRDefault="00C20F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3.4</w:t>
            </w:r>
          </w:p>
        </w:tc>
        <w:tc>
          <w:tcPr>
            <w:tcW w:w="3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F0B" w:rsidRDefault="00C20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Atualização das próprias informações nos bancos de dados dos produtos implantados.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F0B" w:rsidRDefault="00C20F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4125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CÂMARA</w:t>
            </w:r>
            <w:r>
              <w:rPr>
                <w:rFonts w:ascii="Times New Roman" w:eastAsia="Times New Roman" w:hAnsi="Times New Roman" w:cs="Times New Roman"/>
                <w:color w:val="CC4125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CC4125"/>
              </w:rPr>
              <w:t>ou ASSEMBLEIA)</w:t>
            </w:r>
          </w:p>
        </w:tc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F0B" w:rsidRDefault="00C20F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Quando a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CÂMARA</w:t>
            </w:r>
            <w:r>
              <w:rPr>
                <w:rFonts w:ascii="Times New Roman" w:eastAsia="Times New Roman" w:hAnsi="Times New Roman" w:cs="Times New Roman"/>
                <w:color w:val="CC4125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CC4125"/>
              </w:rPr>
              <w:t>ou ASSEMBLEIA)</w:t>
            </w:r>
            <w:r>
              <w:rPr>
                <w:rFonts w:ascii="Times New Roman" w:eastAsia="Times New Roman" w:hAnsi="Times New Roman" w:cs="Times New Roman"/>
              </w:rPr>
              <w:t xml:space="preserve"> já estiver de posse das permissões de acesso.</w:t>
            </w:r>
          </w:p>
        </w:tc>
      </w:tr>
      <w:tr w:rsidR="000E4F0B"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F0B" w:rsidRDefault="00C20F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3.5</w:t>
            </w:r>
          </w:p>
        </w:tc>
        <w:tc>
          <w:tcPr>
            <w:tcW w:w="3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F0B" w:rsidRDefault="00C20F1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Realização de manutenções (preventivas, corretivas e adaptativas) e melhorias nos produtos implantados.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F0B" w:rsidRDefault="00C20F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SENADO</w:t>
            </w:r>
          </w:p>
        </w:tc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F0B" w:rsidRDefault="00C20F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Periodicamente, conforme necessário.</w:t>
            </w:r>
          </w:p>
        </w:tc>
      </w:tr>
      <w:tr w:rsidR="000E4F0B"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F0B" w:rsidRDefault="00C20F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3.6</w:t>
            </w:r>
          </w:p>
        </w:tc>
        <w:tc>
          <w:tcPr>
            <w:tcW w:w="3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F0B" w:rsidRDefault="00C20F1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highlight w:val="gree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Garantia dos meios necessários à disponibilização </w:t>
            </w:r>
            <w:r>
              <w:rPr>
                <w:rFonts w:ascii="Times New Roman" w:eastAsia="Times New Roman" w:hAnsi="Times New Roman" w:cs="Times New Roman"/>
                <w:u w:val="single"/>
              </w:rPr>
              <w:t>ininterrupta</w:t>
            </w:r>
            <w:r>
              <w:rPr>
                <w:rFonts w:ascii="Times New Roman" w:eastAsia="Times New Roman" w:hAnsi="Times New Roman" w:cs="Times New Roman"/>
              </w:rPr>
              <w:t xml:space="preserve"> dos produtos implantados, ressalvadas as indisponibilidades necessárias para a realização de manutenções (preventivas, corretivas e adaptativas). 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F0B" w:rsidRDefault="00C20F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SENADO</w:t>
            </w:r>
          </w:p>
        </w:tc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F0B" w:rsidRDefault="00C20F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Diariamente.</w:t>
            </w:r>
          </w:p>
        </w:tc>
      </w:tr>
      <w:tr w:rsidR="000E4F0B"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F0B" w:rsidRDefault="00C20F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3.7</w:t>
            </w:r>
          </w:p>
        </w:tc>
        <w:tc>
          <w:tcPr>
            <w:tcW w:w="3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F0B" w:rsidRDefault="00C20F1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Acompanhamento do cumprimento das Metas e da correta aplicação das soluções.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F0B" w:rsidRDefault="00C20F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SENADO</w:t>
            </w:r>
          </w:p>
        </w:tc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F0B" w:rsidRDefault="00C20F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Periodicamente, conforme necessário:  por meio de consultas aos ambientes virtuais da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CÂMARA</w:t>
            </w:r>
            <w:r>
              <w:rPr>
                <w:rFonts w:ascii="Times New Roman" w:eastAsia="Times New Roman" w:hAnsi="Times New Roman" w:cs="Times New Roman"/>
                <w:color w:val="CC4125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CC4125"/>
              </w:rPr>
              <w:t>ou ASSEMBLEIA)</w:t>
            </w:r>
            <w:r>
              <w:rPr>
                <w:rFonts w:ascii="Times New Roman" w:eastAsia="Times New Roman" w:hAnsi="Times New Roman" w:cs="Times New Roman"/>
              </w:rPr>
              <w:t xml:space="preserve"> (bancos de dados); e por meio de demonstrativos obtidos dos mecanismos de informações gerenciais do ILB.</w:t>
            </w:r>
          </w:p>
        </w:tc>
      </w:tr>
      <w:tr w:rsidR="000E4F0B"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F0B" w:rsidRDefault="00C20F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3.8</w:t>
            </w:r>
          </w:p>
        </w:tc>
        <w:tc>
          <w:tcPr>
            <w:tcW w:w="3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F0B" w:rsidRDefault="00C20F1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Prestação de contas quanto ao cumprimento das Metas e da correta</w:t>
            </w:r>
            <w:r>
              <w:rPr>
                <w:rFonts w:ascii="Times New Roman" w:eastAsia="Times New Roman" w:hAnsi="Times New Roman" w:cs="Times New Roman"/>
                <w:color w:val="A61C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aplicação das soluções.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F0B" w:rsidRDefault="00C20F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4125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CÂMARA</w:t>
            </w:r>
            <w:r>
              <w:rPr>
                <w:rFonts w:ascii="Times New Roman" w:eastAsia="Times New Roman" w:hAnsi="Times New Roman" w:cs="Times New Roman"/>
                <w:color w:val="CC4125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CC4125"/>
              </w:rPr>
              <w:t>ou ASSEMBLEIA)</w:t>
            </w:r>
          </w:p>
        </w:tc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F0B" w:rsidRDefault="00C20F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Anualmente.</w:t>
            </w:r>
          </w:p>
        </w:tc>
      </w:tr>
      <w:tr w:rsidR="000E4F0B"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F0B" w:rsidRDefault="00C20F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3.9</w:t>
            </w:r>
          </w:p>
        </w:tc>
        <w:tc>
          <w:tcPr>
            <w:tcW w:w="3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F0B" w:rsidRDefault="00C20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C4125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Colaboração, de acordo com as possibilidades, no desenvolvimento de soluções para o Legislativo Brasileiro, em ambiente próprio compartilhado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sob  gestão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do ILB/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Interlegis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F0B" w:rsidRDefault="00C20F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4125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CÂMARA</w:t>
            </w:r>
            <w:r>
              <w:rPr>
                <w:rFonts w:ascii="Times New Roman" w:eastAsia="Times New Roman" w:hAnsi="Times New Roman" w:cs="Times New Roman"/>
                <w:color w:val="CC4125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CC4125"/>
              </w:rPr>
              <w:t>ou ASSEMBLEIA)</w:t>
            </w:r>
          </w:p>
        </w:tc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F0B" w:rsidRDefault="00C20F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Quando houver interesse e disponibilidade técnica por parte da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CÂMARA</w:t>
            </w:r>
            <w:r>
              <w:rPr>
                <w:rFonts w:ascii="Times New Roman" w:eastAsia="Times New Roman" w:hAnsi="Times New Roman" w:cs="Times New Roman"/>
                <w:color w:val="CC4125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CC4125"/>
              </w:rPr>
              <w:t>ou ASSEMBLEIA)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0E4F0B"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F0B" w:rsidRDefault="00C20F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3.10</w:t>
            </w:r>
          </w:p>
        </w:tc>
        <w:tc>
          <w:tcPr>
            <w:tcW w:w="3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F0B" w:rsidRDefault="00C20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Realização de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ações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educacionais</w:t>
            </w:r>
            <w:r>
              <w:rPr>
                <w:rFonts w:ascii="Times New Roman" w:eastAsia="Times New Roman" w:hAnsi="Times New Roman" w:cs="Times New Roman"/>
                <w:i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i/>
              </w:rPr>
              <w:t>Anexo I, tópico 5, item h)</w:t>
            </w:r>
            <w:r>
              <w:rPr>
                <w:rFonts w:ascii="Times New Roman" w:eastAsia="Times New Roman" w:hAnsi="Times New Roman" w:cs="Times New Roman"/>
              </w:rPr>
              <w:t xml:space="preserve"> para treinamento quanto aos produtos disponibilizados.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F0B" w:rsidRDefault="00C20F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4125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SENADO e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CÂMARA</w:t>
            </w:r>
            <w:r>
              <w:rPr>
                <w:rFonts w:ascii="Times New Roman" w:eastAsia="Times New Roman" w:hAnsi="Times New Roman" w:cs="Times New Roman"/>
                <w:color w:val="CC4125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CC4125"/>
              </w:rPr>
              <w:t>ou ASSEMBLEIA)</w:t>
            </w:r>
          </w:p>
        </w:tc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F0B" w:rsidRDefault="00C20F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Sob demanda da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CÂMARA</w:t>
            </w:r>
            <w:r>
              <w:rPr>
                <w:rFonts w:ascii="Times New Roman" w:eastAsia="Times New Roman" w:hAnsi="Times New Roman" w:cs="Times New Roman"/>
                <w:color w:val="CC4125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CC4125"/>
              </w:rPr>
              <w:t xml:space="preserve">ou ASSEMBLEIA) </w:t>
            </w:r>
            <w:r>
              <w:rPr>
                <w:rFonts w:ascii="Times New Roman" w:eastAsia="Times New Roman" w:hAnsi="Times New Roman" w:cs="Times New Roman"/>
              </w:rPr>
              <w:t xml:space="preserve">para atendimento específico ou conforme o calendário de </w:t>
            </w:r>
            <w:r>
              <w:rPr>
                <w:rFonts w:ascii="Times New Roman" w:eastAsia="Times New Roman" w:hAnsi="Times New Roman" w:cs="Times New Roman"/>
                <w:b/>
              </w:rPr>
              <w:t>ações educacionais</w:t>
            </w:r>
            <w:r>
              <w:rPr>
                <w:rFonts w:ascii="Times New Roman" w:eastAsia="Times New Roman" w:hAnsi="Times New Roman" w:cs="Times New Roman"/>
              </w:rPr>
              <w:t xml:space="preserve"> do ILB/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Interlegis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</w:tr>
    </w:tbl>
    <w:p w:rsidR="000E4F0B" w:rsidRDefault="000E4F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4F0B" w:rsidRDefault="000E4F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4F0B" w:rsidRDefault="000E4F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4F0B" w:rsidRDefault="00C20F16">
      <w:pPr>
        <w:keepNext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PLANO DE APLICAÇÃO DE RECURSOS FINANCEIROS</w:t>
      </w:r>
    </w:p>
    <w:p w:rsidR="000E4F0B" w:rsidRDefault="00C20F16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presente Termo não implica transferência de recursos financeiros, determinando-se que o ônus decorrente de ações específicas, desenvolvidas em razão do instrumento, é de responsabilidade dos respectivos partícipes.</w:t>
      </w:r>
    </w:p>
    <w:p w:rsidR="000E4F0B" w:rsidRDefault="000E4F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E4F0B" w:rsidRDefault="000E4F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E4F0B" w:rsidRDefault="00C20F16">
      <w:pPr>
        <w:keepNext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RESPONSABILIDADES DA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CÂMARA</w:t>
      </w:r>
      <w:r>
        <w:rPr>
          <w:rFonts w:ascii="Times New Roman" w:eastAsia="Times New Roman" w:hAnsi="Times New Roman" w:cs="Times New Roman"/>
          <w:b/>
          <w:color w:val="CC4125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b/>
          <w:color w:val="CC4125"/>
          <w:sz w:val="24"/>
          <w:szCs w:val="24"/>
        </w:rPr>
        <w:t>ou ASSEMBLEIA)</w:t>
      </w:r>
    </w:p>
    <w:p w:rsidR="000E4F0B" w:rsidRDefault="00C20F16">
      <w:p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Além das atribuições previstas na Cláusula Terceira do Acordo de Cooperação Técnica, 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CÂMARA</w:t>
      </w: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>ou ASSEMBLEIA)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sediar as Ações previstas neste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ermo será responsável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pelo(a)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E4F0B" w:rsidRDefault="00C20F16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cumprimento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pleno do Acordo de Cooperação Técnica e deste Plano de Trabalho;</w:t>
      </w:r>
    </w:p>
    <w:p w:rsidR="000E4F0B" w:rsidRDefault="00C20F16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garantia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do uso restrito da marca do partícipe, do nome do partícipe ou de elementos iconográficos da identidade visual institucional ou oficial do partícipe, exclusivamente na divulgação, no material didático e na certificação de iniciativas educacionais desenvolvidas em parceria ou que obtiveram, por parte dos titulares dos órgãos promotores, expressa manifestação formal de apoio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ad hoc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E4F0B" w:rsidRDefault="00C20F1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spaço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compatível para a realização das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ções presenciais </w:t>
      </w:r>
      <w:r>
        <w:rPr>
          <w:rFonts w:ascii="Times New Roman" w:eastAsia="Times New Roman" w:hAnsi="Times New Roman" w:cs="Times New Roman"/>
          <w:sz w:val="24"/>
          <w:szCs w:val="24"/>
        </w:rPr>
        <w:t>na sede da Casa, quando requerido;</w:t>
      </w:r>
    </w:p>
    <w:p w:rsidR="000E4F0B" w:rsidRDefault="00C20F1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ogística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recepção e traslados dos técnicos e autoridades, quando se tratar de </w:t>
      </w:r>
      <w:r>
        <w:rPr>
          <w:rFonts w:ascii="Times New Roman" w:eastAsia="Times New Roman" w:hAnsi="Times New Roman" w:cs="Times New Roman"/>
          <w:sz w:val="24"/>
          <w:szCs w:val="24"/>
        </w:rPr>
        <w:t>ações presenciais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E4F0B" w:rsidRDefault="00C20F1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colaboração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de acordo com as possibilidades, no desenvolvimento de soluções para o Legislativo brasileiro, em ambiente próprio compartilhado sob gestão do ILB/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Interlegis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E4F0B" w:rsidRDefault="00C20F1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indicação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dos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écnicos para o aprendizado no uso das tecnologias fornecidas pelo ILB/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Interlegis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que efetivamente serão os operadores dentro da Casa;</w:t>
      </w:r>
    </w:p>
    <w:p w:rsidR="000E4F0B" w:rsidRDefault="00C20F1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atualização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e disponibilização para livre consulta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das pr</w:t>
      </w:r>
      <w:r>
        <w:rPr>
          <w:rFonts w:ascii="Times New Roman" w:eastAsia="Times New Roman" w:hAnsi="Times New Roman" w:cs="Times New Roman"/>
          <w:sz w:val="24"/>
          <w:szCs w:val="24"/>
        </w:rPr>
        <w:t>óprias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informações nos bancos de dados dos produtos a serem implantados</w:t>
      </w:r>
      <w:r>
        <w:rPr>
          <w:rFonts w:ascii="Times New Roman" w:eastAsia="Times New Roman" w:hAnsi="Times New Roman" w:cs="Times New Roman"/>
          <w:sz w:val="24"/>
          <w:szCs w:val="24"/>
        </w:rPr>
        <w:t>, exceto as administrativas que requeiram sigilo por força de lei.</w:t>
      </w:r>
    </w:p>
    <w:p w:rsidR="000E4F0B" w:rsidRDefault="000E4F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4F0B" w:rsidRDefault="000E4F0B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color w:val="4A86E8"/>
          <w:sz w:val="24"/>
          <w:szCs w:val="24"/>
        </w:rPr>
      </w:pPr>
    </w:p>
    <w:p w:rsidR="000E4F0B" w:rsidRDefault="00C20F16">
      <w:pPr>
        <w:keepNext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VALIDADE DO PLANO DE TRABALHO</w:t>
      </w:r>
    </w:p>
    <w:p w:rsidR="000E4F0B" w:rsidRDefault="00C20F16">
      <w:pPr>
        <w:pBdr>
          <w:top w:val="nil"/>
          <w:left w:val="nil"/>
          <w:bottom w:val="nil"/>
          <w:right w:val="nil"/>
          <w:between w:val="nil"/>
        </w:pBdr>
        <w:tabs>
          <w:tab w:val="center" w:pos="284"/>
        </w:tabs>
        <w:spacing w:before="2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Este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lano de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rabalho terá validade durante toda a vigência do Acordo de Cooperação Técnica, de comum acordo </w:t>
      </w:r>
      <w:r>
        <w:rPr>
          <w:rFonts w:ascii="Times New Roman" w:eastAsia="Times New Roman" w:hAnsi="Times New Roman" w:cs="Times New Roman"/>
          <w:sz w:val="24"/>
          <w:szCs w:val="24"/>
        </w:rPr>
        <w:t>entre 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partícipes.</w:t>
      </w:r>
    </w:p>
    <w:p w:rsidR="000E4F0B" w:rsidRDefault="000E4F0B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4F0B" w:rsidRDefault="000E4F0B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4F0B" w:rsidRDefault="00C20F16">
      <w:pPr>
        <w:keepNext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APROVAÇÃO PELOS PARTÍCIPES</w:t>
      </w:r>
    </w:p>
    <w:p w:rsidR="000E4F0B" w:rsidRDefault="00C20F16">
      <w:pPr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APROVADO,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após análise técnica </w:t>
      </w:r>
      <w:r>
        <w:rPr>
          <w:rFonts w:ascii="Times New Roman" w:eastAsia="Times New Roman" w:hAnsi="Times New Roman" w:cs="Times New Roman"/>
          <w:sz w:val="24"/>
          <w:szCs w:val="24"/>
        </w:rPr>
        <w:t>e jurídica.</w:t>
      </w:r>
    </w:p>
    <w:p w:rsidR="000E4F0B" w:rsidRDefault="000E4F0B">
      <w:pPr>
        <w:rPr>
          <w:sz w:val="24"/>
          <w:szCs w:val="24"/>
        </w:rPr>
      </w:pPr>
    </w:p>
    <w:p w:rsidR="000E4F0B" w:rsidRDefault="00C20F1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Brasília-DF, _____ de _______________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_______.</w:t>
      </w:r>
    </w:p>
    <w:p w:rsidR="000E4F0B" w:rsidRDefault="000E4F0B">
      <w:pPr>
        <w:rPr>
          <w:rFonts w:ascii="Times" w:eastAsia="Times" w:hAnsi="Times" w:cs="Times"/>
          <w:sz w:val="24"/>
          <w:szCs w:val="24"/>
        </w:rPr>
      </w:pPr>
    </w:p>
    <w:p w:rsidR="000E4F0B" w:rsidRDefault="000E4F0B">
      <w:pPr>
        <w:jc w:val="right"/>
        <w:rPr>
          <w:rFonts w:ascii="Times" w:eastAsia="Times" w:hAnsi="Times" w:cs="Times"/>
          <w:sz w:val="24"/>
          <w:szCs w:val="24"/>
        </w:rPr>
      </w:pPr>
    </w:p>
    <w:tbl>
      <w:tblPr>
        <w:tblStyle w:val="aa"/>
        <w:tblW w:w="9667" w:type="dxa"/>
        <w:jc w:val="right"/>
        <w:tblInd w:w="0" w:type="dxa"/>
        <w:tblLayout w:type="fixed"/>
        <w:tblLook w:val="0600" w:firstRow="0" w:lastRow="0" w:firstColumn="0" w:lastColumn="0" w:noHBand="1" w:noVBand="1"/>
      </w:tblPr>
      <w:tblGrid>
        <w:gridCol w:w="4833"/>
        <w:gridCol w:w="4834"/>
      </w:tblGrid>
      <w:tr w:rsidR="000E4F0B">
        <w:trPr>
          <w:jc w:val="right"/>
        </w:trPr>
        <w:tc>
          <w:tcPr>
            <w:tcW w:w="4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F0B" w:rsidRDefault="000E4F0B">
            <w:pPr>
              <w:spacing w:after="1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E4F0B" w:rsidRDefault="000E4F0B">
            <w:pPr>
              <w:spacing w:after="1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E4F0B" w:rsidRDefault="00C20F16">
            <w:pPr>
              <w:spacing w:after="1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______________________________________</w:t>
            </w:r>
          </w:p>
          <w:p w:rsidR="000E4F0B" w:rsidRDefault="00C20F16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ILANA TROMBKA</w:t>
            </w:r>
          </w:p>
          <w:p w:rsidR="000E4F0B" w:rsidRDefault="00C20F16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Diretora-Geral do Senado Federal</w:t>
            </w:r>
          </w:p>
          <w:p w:rsidR="000E4F0B" w:rsidRDefault="000E4F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" w:eastAsia="Times" w:hAnsi="Times" w:cs="Times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F0B" w:rsidRDefault="000E4F0B">
            <w:pPr>
              <w:spacing w:after="10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E4F0B" w:rsidRDefault="000E4F0B">
            <w:pPr>
              <w:spacing w:after="10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E4F0B" w:rsidRDefault="00C20F16">
            <w:pPr>
              <w:spacing w:after="10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______________________________________</w:t>
            </w:r>
          </w:p>
          <w:p w:rsidR="000E4F0B" w:rsidRDefault="00C20F16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b/>
                <w:color w:val="CC4125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CC4125"/>
                <w:sz w:val="24"/>
                <w:szCs w:val="24"/>
                <w:highlight w:val="white"/>
              </w:rPr>
              <w:t xml:space="preserve">[NOME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CC4125"/>
                <w:sz w:val="24"/>
                <w:szCs w:val="24"/>
                <w:highlight w:val="white"/>
              </w:rPr>
              <w:t>DO(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CC4125"/>
                <w:sz w:val="24"/>
                <w:szCs w:val="24"/>
                <w:highlight w:val="white"/>
              </w:rPr>
              <w:t>A) PRESIDENTE(A) - em letras maiúsculas]</w:t>
            </w:r>
          </w:p>
          <w:p w:rsidR="000E4F0B" w:rsidRDefault="00C20F16">
            <w:pPr>
              <w:spacing w:after="0" w:line="276" w:lineRule="auto"/>
              <w:ind w:left="180"/>
              <w:jc w:val="both"/>
              <w:rPr>
                <w:rFonts w:ascii="Times New Roman" w:eastAsia="Times New Roman" w:hAnsi="Times New Roman" w:cs="Times New Roman"/>
                <w:b/>
                <w:i/>
                <w:color w:val="CC4125"/>
                <w:sz w:val="24"/>
                <w:szCs w:val="24"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Presidente(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a) da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Câmara Municipal </w:t>
            </w:r>
            <w:r>
              <w:rPr>
                <w:rFonts w:ascii="Times New Roman" w:eastAsia="Times New Roman" w:hAnsi="Times New Roman" w:cs="Times New Roman"/>
                <w:color w:val="CC4125"/>
                <w:sz w:val="24"/>
                <w:szCs w:val="24"/>
              </w:rPr>
              <w:t xml:space="preserve">(ou Assembleia Legislativa do Estado)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de  </w:t>
            </w:r>
            <w:r>
              <w:rPr>
                <w:rFonts w:ascii="Times New Roman" w:eastAsia="Times New Roman" w:hAnsi="Times New Roman" w:cs="Times New Roman"/>
                <w:b/>
                <w:i/>
                <w:color w:val="CC4125"/>
                <w:sz w:val="24"/>
                <w:szCs w:val="24"/>
                <w:highlight w:val="white"/>
              </w:rPr>
              <w:t>…</w:t>
            </w:r>
          </w:p>
          <w:p w:rsidR="000E4F0B" w:rsidRDefault="000E4F0B">
            <w:pPr>
              <w:spacing w:after="0" w:line="276" w:lineRule="auto"/>
              <w:ind w:left="180"/>
              <w:jc w:val="both"/>
              <w:rPr>
                <w:rFonts w:ascii="Times New Roman" w:eastAsia="Times New Roman" w:hAnsi="Times New Roman" w:cs="Times New Roman"/>
                <w:b/>
                <w:i/>
                <w:color w:val="CC4125"/>
                <w:sz w:val="24"/>
                <w:szCs w:val="24"/>
                <w:highlight w:val="white"/>
              </w:rPr>
            </w:pPr>
          </w:p>
        </w:tc>
      </w:tr>
    </w:tbl>
    <w:p w:rsidR="000E4F0B" w:rsidRDefault="000E4F0B">
      <w:pPr>
        <w:jc w:val="right"/>
        <w:rPr>
          <w:rFonts w:ascii="Times" w:eastAsia="Times" w:hAnsi="Times" w:cs="Times"/>
          <w:sz w:val="24"/>
          <w:szCs w:val="24"/>
        </w:rPr>
      </w:pPr>
      <w:bookmarkStart w:id="3" w:name="_heading=h.30j0zll" w:colFirst="0" w:colLast="0"/>
      <w:bookmarkEnd w:id="3"/>
    </w:p>
    <w:sectPr w:rsidR="000E4F0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2977" w:right="1106" w:bottom="1701" w:left="1134" w:header="680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246" w:rsidRDefault="00E63246">
      <w:pPr>
        <w:spacing w:after="0" w:line="240" w:lineRule="auto"/>
      </w:pPr>
      <w:r>
        <w:separator/>
      </w:r>
    </w:p>
  </w:endnote>
  <w:endnote w:type="continuationSeparator" w:id="0">
    <w:p w:rsidR="00E63246" w:rsidRDefault="00E63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F0B" w:rsidRDefault="00C20F1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0E4F0B" w:rsidRDefault="000E4F0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F0B" w:rsidRDefault="00C20F16">
    <w:pPr>
      <w:tabs>
        <w:tab w:val="center" w:pos="4252"/>
        <w:tab w:val="right" w:pos="8504"/>
      </w:tabs>
      <w:spacing w:after="0" w:line="276" w:lineRule="auto"/>
      <w:rPr>
        <w:rFonts w:ascii="Times New Roman" w:eastAsia="Times New Roman" w:hAnsi="Times New Roman" w:cs="Times New Roman"/>
        <w:sz w:val="18"/>
        <w:szCs w:val="18"/>
        <w:highlight w:val="white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-769773</wp:posOffset>
          </wp:positionH>
          <wp:positionV relativeFrom="paragraph">
            <wp:posOffset>88274</wp:posOffset>
          </wp:positionV>
          <wp:extent cx="7675245" cy="181610"/>
          <wp:effectExtent l="0" t="0" r="0" b="0"/>
          <wp:wrapNone/>
          <wp:docPr id="314" name="image2.jpg" descr="trac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traco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75245" cy="1816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E4F0B" w:rsidRDefault="000E4F0B">
    <w:pPr>
      <w:tabs>
        <w:tab w:val="center" w:pos="4252"/>
        <w:tab w:val="right" w:pos="8504"/>
      </w:tabs>
      <w:spacing w:after="0" w:line="276" w:lineRule="auto"/>
      <w:jc w:val="center"/>
      <w:rPr>
        <w:rFonts w:ascii="Times New Roman" w:eastAsia="Times New Roman" w:hAnsi="Times New Roman" w:cs="Times New Roman"/>
        <w:sz w:val="18"/>
        <w:szCs w:val="18"/>
        <w:highlight w:val="white"/>
      </w:rPr>
    </w:pPr>
  </w:p>
  <w:p w:rsidR="000E4F0B" w:rsidRDefault="00C20F16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highlight w:val="white"/>
      </w:rPr>
    </w:pPr>
    <w:r>
      <w:rPr>
        <w:rFonts w:ascii="Times New Roman" w:eastAsia="Times New Roman" w:hAnsi="Times New Roman" w:cs="Times New Roman"/>
        <w:sz w:val="18"/>
        <w:szCs w:val="18"/>
        <w:highlight w:val="white"/>
      </w:rPr>
      <w:t>Instituto Legislativo Brasileiro - ILB - Av. N2 - Bloco 12 - CEP 70165-900 – Brasília DF</w:t>
    </w:r>
  </w:p>
  <w:p w:rsidR="000E4F0B" w:rsidRDefault="00C20F16">
    <w:pPr>
      <w:tabs>
        <w:tab w:val="center" w:pos="4252"/>
        <w:tab w:val="right" w:pos="8504"/>
      </w:tabs>
      <w:spacing w:after="0" w:line="276" w:lineRule="auto"/>
      <w:jc w:val="center"/>
      <w:rPr>
        <w:rFonts w:ascii="Times New Roman" w:eastAsia="Times New Roman" w:hAnsi="Times New Roman" w:cs="Times New Roman"/>
        <w:sz w:val="16"/>
        <w:szCs w:val="16"/>
        <w:highlight w:val="white"/>
      </w:rPr>
    </w:pPr>
    <w:r>
      <w:rPr>
        <w:rFonts w:ascii="Times New Roman" w:eastAsia="Times New Roman" w:hAnsi="Times New Roman" w:cs="Times New Roman"/>
        <w:sz w:val="18"/>
        <w:szCs w:val="18"/>
      </w:rPr>
      <w:t>Telefone: +55 (61) 3303-</w:t>
    </w:r>
    <w:proofErr w:type="gramStart"/>
    <w:r>
      <w:rPr>
        <w:rFonts w:ascii="Times New Roman" w:eastAsia="Times New Roman" w:hAnsi="Times New Roman" w:cs="Times New Roman"/>
        <w:sz w:val="18"/>
        <w:szCs w:val="18"/>
      </w:rPr>
      <w:t>2599  –</w:t>
    </w:r>
    <w:proofErr w:type="gramEnd"/>
    <w:r>
      <w:rPr>
        <w:rFonts w:ascii="Times New Roman" w:eastAsia="Times New Roman" w:hAnsi="Times New Roman" w:cs="Times New Roman"/>
        <w:sz w:val="18"/>
        <w:szCs w:val="18"/>
      </w:rPr>
      <w:t xml:space="preserve">  </w:t>
    </w:r>
    <w:hyperlink r:id="rId2">
      <w:r>
        <w:rPr>
          <w:rFonts w:ascii="Times New Roman" w:eastAsia="Times New Roman" w:hAnsi="Times New Roman" w:cs="Times New Roman"/>
          <w:color w:val="0000FF"/>
          <w:sz w:val="18"/>
          <w:szCs w:val="18"/>
          <w:u w:val="single"/>
        </w:rPr>
        <w:t>interlegis@senado.leg.br</w:t>
      </w:r>
    </w:hyperlink>
    <w:r>
      <w:rPr>
        <w:rFonts w:ascii="Times New Roman" w:eastAsia="Times New Roman" w:hAnsi="Times New Roman" w:cs="Times New Roman"/>
        <w:sz w:val="18"/>
        <w:szCs w:val="18"/>
      </w:rPr>
      <w:t xml:space="preserve">  </w:t>
    </w:r>
    <w:r>
      <w:rPr>
        <w:rFonts w:ascii="Times New Roman" w:eastAsia="Times New Roman" w:hAnsi="Times New Roman" w:cs="Times New Roman"/>
        <w:sz w:val="18"/>
        <w:szCs w:val="18"/>
        <w:highlight w:val="white"/>
      </w:rPr>
      <w:t xml:space="preserve">–  </w:t>
    </w:r>
    <w:hyperlink r:id="rId3">
      <w:r>
        <w:rPr>
          <w:rFonts w:ascii="Times New Roman" w:eastAsia="Times New Roman" w:hAnsi="Times New Roman" w:cs="Times New Roman"/>
          <w:color w:val="0000FF"/>
          <w:sz w:val="18"/>
          <w:szCs w:val="18"/>
          <w:highlight w:val="white"/>
          <w:u w:val="single"/>
        </w:rPr>
        <w:t>www.interlegis.leg.br</w:t>
      </w:r>
    </w:hyperlink>
  </w:p>
  <w:p w:rsidR="000E4F0B" w:rsidRDefault="00C20F16">
    <w:pPr>
      <w:tabs>
        <w:tab w:val="center" w:pos="4252"/>
        <w:tab w:val="right" w:pos="8504"/>
      </w:tabs>
      <w:spacing w:after="0" w:line="276" w:lineRule="auto"/>
      <w:jc w:val="center"/>
      <w:rPr>
        <w:rFonts w:ascii="Times New Roman" w:eastAsia="Times New Roman" w:hAnsi="Times New Roman" w:cs="Times New Roman"/>
        <w:b/>
        <w:i/>
        <w:sz w:val="16"/>
        <w:szCs w:val="16"/>
      </w:rPr>
    </w:pPr>
    <w:r>
      <w:rPr>
        <w:rFonts w:ascii="Times New Roman" w:eastAsia="Times New Roman" w:hAnsi="Times New Roman" w:cs="Times New Roman"/>
        <w:b/>
        <w:sz w:val="16"/>
        <w:szCs w:val="16"/>
      </w:rPr>
      <w:t xml:space="preserve">MINUTA-PADRÃO aprovada pela Diretoria-Geral do Senado Federal em 01/09/2021, </w:t>
    </w:r>
    <w:r>
      <w:rPr>
        <w:rFonts w:ascii="Times New Roman" w:eastAsia="Times New Roman" w:hAnsi="Times New Roman" w:cs="Times New Roman"/>
        <w:i/>
        <w:sz w:val="16"/>
        <w:szCs w:val="16"/>
      </w:rPr>
      <w:t>conforme processo n</w:t>
    </w:r>
    <w:r>
      <w:rPr>
        <w:rFonts w:ascii="Times New Roman" w:eastAsia="Times New Roman" w:hAnsi="Times New Roman" w:cs="Times New Roman"/>
        <w:i/>
        <w:sz w:val="16"/>
        <w:szCs w:val="16"/>
        <w:vertAlign w:val="superscript"/>
      </w:rPr>
      <w:t>o</w:t>
    </w:r>
    <w:r>
      <w:rPr>
        <w:rFonts w:ascii="Times New Roman" w:eastAsia="Times New Roman" w:hAnsi="Times New Roman" w:cs="Times New Roman"/>
        <w:i/>
        <w:sz w:val="16"/>
        <w:szCs w:val="16"/>
      </w:rPr>
      <w:t>.</w:t>
    </w:r>
    <w:r>
      <w:rPr>
        <w:rFonts w:ascii="Times New Roman" w:eastAsia="Times New Roman" w:hAnsi="Times New Roman" w:cs="Times New Roman"/>
        <w:b/>
        <w:i/>
        <w:sz w:val="16"/>
        <w:szCs w:val="16"/>
      </w:rPr>
      <w:t xml:space="preserve"> 00200.006818/2021-12.</w:t>
    </w:r>
  </w:p>
  <w:p w:rsidR="000E4F0B" w:rsidRDefault="00C20F16">
    <w:pPr>
      <w:tabs>
        <w:tab w:val="center" w:pos="4252"/>
        <w:tab w:val="right" w:pos="8504"/>
      </w:tabs>
      <w:spacing w:after="0" w:line="276" w:lineRule="auto"/>
      <w:jc w:val="center"/>
      <w:rPr>
        <w:rFonts w:ascii="Times New Roman" w:eastAsia="Times New Roman" w:hAnsi="Times New Roman" w:cs="Times New Roman"/>
        <w:b/>
        <w:i/>
        <w:sz w:val="16"/>
        <w:szCs w:val="16"/>
      </w:rPr>
    </w:pPr>
    <w:r>
      <w:rPr>
        <w:rFonts w:ascii="Times New Roman" w:eastAsia="Times New Roman" w:hAnsi="Times New Roman" w:cs="Times New Roman"/>
        <w:b/>
        <w:i/>
        <w:sz w:val="16"/>
        <w:szCs w:val="16"/>
      </w:rPr>
      <w:t>Adequações aprovadas pela DGER em 24/01/2023, segundo a Lei n</w:t>
    </w:r>
    <w:r>
      <w:rPr>
        <w:rFonts w:ascii="Times New Roman" w:eastAsia="Times New Roman" w:hAnsi="Times New Roman" w:cs="Times New Roman"/>
        <w:b/>
        <w:i/>
        <w:sz w:val="16"/>
        <w:szCs w:val="16"/>
        <w:vertAlign w:val="superscript"/>
      </w:rPr>
      <w:t>o</w:t>
    </w:r>
    <w:r>
      <w:rPr>
        <w:rFonts w:ascii="Times New Roman" w:eastAsia="Times New Roman" w:hAnsi="Times New Roman" w:cs="Times New Roman"/>
        <w:b/>
        <w:i/>
        <w:sz w:val="16"/>
        <w:szCs w:val="16"/>
      </w:rPr>
      <w:t>. 14.133/2021.</w:t>
    </w:r>
  </w:p>
  <w:p w:rsidR="000E4F0B" w:rsidRDefault="00C20F16">
    <w:pPr>
      <w:tabs>
        <w:tab w:val="center" w:pos="4252"/>
        <w:tab w:val="right" w:pos="8504"/>
      </w:tabs>
      <w:spacing w:after="0" w:line="276" w:lineRule="auto"/>
      <w:jc w:val="center"/>
      <w:rPr>
        <w:rFonts w:ascii="Times New Roman" w:eastAsia="Times New Roman" w:hAnsi="Times New Roman" w:cs="Times New Roman"/>
        <w:b/>
        <w:i/>
        <w:sz w:val="16"/>
        <w:szCs w:val="16"/>
      </w:rPr>
    </w:pPr>
    <w:r>
      <w:rPr>
        <w:rFonts w:ascii="Times New Roman" w:eastAsia="Times New Roman" w:hAnsi="Times New Roman" w:cs="Times New Roman"/>
        <w:b/>
        <w:i/>
        <w:sz w:val="16"/>
        <w:szCs w:val="16"/>
      </w:rPr>
      <w:t>Novos requisitos estabelecidos pela ADVOSF em 16/02/2023, conforme Ato n</w:t>
    </w:r>
    <w:r>
      <w:rPr>
        <w:rFonts w:ascii="Times New Roman" w:eastAsia="Times New Roman" w:hAnsi="Times New Roman" w:cs="Times New Roman"/>
        <w:b/>
        <w:i/>
        <w:sz w:val="16"/>
        <w:szCs w:val="16"/>
        <w:vertAlign w:val="superscript"/>
      </w:rPr>
      <w:t>o</w:t>
    </w:r>
    <w:r>
      <w:rPr>
        <w:rFonts w:ascii="Times New Roman" w:eastAsia="Times New Roman" w:hAnsi="Times New Roman" w:cs="Times New Roman"/>
        <w:b/>
        <w:i/>
        <w:sz w:val="16"/>
        <w:szCs w:val="16"/>
      </w:rPr>
      <w:t>. 01/2023, BASF n</w:t>
    </w:r>
    <w:r>
      <w:rPr>
        <w:rFonts w:ascii="Times New Roman" w:eastAsia="Times New Roman" w:hAnsi="Times New Roman" w:cs="Times New Roman"/>
        <w:b/>
        <w:i/>
        <w:sz w:val="16"/>
        <w:szCs w:val="16"/>
        <w:vertAlign w:val="superscript"/>
      </w:rPr>
      <w:t>o</w:t>
    </w:r>
    <w:r>
      <w:rPr>
        <w:rFonts w:ascii="Times New Roman" w:eastAsia="Times New Roman" w:hAnsi="Times New Roman" w:cs="Times New Roman"/>
        <w:b/>
        <w:i/>
        <w:sz w:val="16"/>
        <w:szCs w:val="16"/>
      </w:rPr>
      <w:t>. 8692.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F0B" w:rsidRDefault="00C20F1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833"/>
        <w:tab w:val="right" w:pos="9667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ab/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-789300</wp:posOffset>
          </wp:positionH>
          <wp:positionV relativeFrom="paragraph">
            <wp:posOffset>25400</wp:posOffset>
          </wp:positionV>
          <wp:extent cx="7675245" cy="181610"/>
          <wp:effectExtent l="0" t="0" r="0" b="0"/>
          <wp:wrapNone/>
          <wp:docPr id="315" name="image2.jpg" descr="trac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traco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75245" cy="1816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E4F0B" w:rsidRDefault="000E4F0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833"/>
        <w:tab w:val="right" w:pos="9667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</w:p>
  <w:p w:rsidR="000E4F0B" w:rsidRDefault="00C20F16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highlight w:val="yellow"/>
      </w:rPr>
    </w:pPr>
    <w:r>
      <w:rPr>
        <w:rFonts w:ascii="Times New Roman" w:eastAsia="Times New Roman" w:hAnsi="Times New Roman" w:cs="Times New Roman"/>
        <w:sz w:val="18"/>
        <w:szCs w:val="18"/>
        <w:highlight w:val="yellow"/>
      </w:rPr>
      <w:t xml:space="preserve">Instituto Legislativo Brasileiro - ILB - Av. N2 - Bloco 12 - CEP 70165-900 – Brasília DF </w:t>
    </w:r>
  </w:p>
  <w:p w:rsidR="000E4F0B" w:rsidRDefault="00C20F16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  <w:highlight w:val="yellow"/>
      </w:rPr>
    </w:pPr>
    <w:r>
      <w:rPr>
        <w:rFonts w:ascii="Times New Roman" w:eastAsia="Times New Roman" w:hAnsi="Times New Roman" w:cs="Times New Roman"/>
        <w:sz w:val="18"/>
        <w:szCs w:val="18"/>
        <w:highlight w:val="yellow"/>
      </w:rPr>
      <w:t>Telefones: +55 (61) 3303-2599 e 3303-</w:t>
    </w:r>
    <w:proofErr w:type="gramStart"/>
    <w:r>
      <w:rPr>
        <w:rFonts w:ascii="Times New Roman" w:eastAsia="Times New Roman" w:hAnsi="Times New Roman" w:cs="Times New Roman"/>
        <w:sz w:val="18"/>
        <w:szCs w:val="18"/>
        <w:highlight w:val="yellow"/>
      </w:rPr>
      <w:t>2604  –</w:t>
    </w:r>
    <w:proofErr w:type="gramEnd"/>
    <w:r>
      <w:rPr>
        <w:rFonts w:ascii="Times New Roman" w:eastAsia="Times New Roman" w:hAnsi="Times New Roman" w:cs="Times New Roman"/>
        <w:sz w:val="18"/>
        <w:szCs w:val="18"/>
        <w:highlight w:val="yellow"/>
      </w:rPr>
      <w:t xml:space="preserve"> </w:t>
    </w:r>
    <w:hyperlink r:id="rId2">
      <w:r>
        <w:rPr>
          <w:rFonts w:ascii="Times New Roman" w:eastAsia="Times New Roman" w:hAnsi="Times New Roman" w:cs="Times New Roman"/>
          <w:color w:val="0000FF"/>
          <w:sz w:val="18"/>
          <w:szCs w:val="18"/>
          <w:highlight w:val="yellow"/>
          <w:u w:val="single"/>
        </w:rPr>
        <w:t>interlegis@senado.leg.br</w:t>
      </w:r>
    </w:hyperlink>
    <w:r>
      <w:rPr>
        <w:rFonts w:ascii="Times New Roman" w:eastAsia="Times New Roman" w:hAnsi="Times New Roman" w:cs="Times New Roman"/>
        <w:sz w:val="18"/>
        <w:szCs w:val="18"/>
        <w:highlight w:val="yellow"/>
      </w:rPr>
      <w:t xml:space="preserve"> –  </w:t>
    </w:r>
    <w:hyperlink r:id="rId3">
      <w:r>
        <w:rPr>
          <w:rFonts w:ascii="Times New Roman" w:eastAsia="Times New Roman" w:hAnsi="Times New Roman" w:cs="Times New Roman"/>
          <w:color w:val="0000FF"/>
          <w:sz w:val="18"/>
          <w:szCs w:val="18"/>
          <w:highlight w:val="yellow"/>
          <w:u w:val="single"/>
        </w:rPr>
        <w:t>www.interlegis.leg.br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246" w:rsidRDefault="00E63246">
      <w:pPr>
        <w:spacing w:after="0" w:line="240" w:lineRule="auto"/>
      </w:pPr>
      <w:r>
        <w:separator/>
      </w:r>
    </w:p>
  </w:footnote>
  <w:footnote w:type="continuationSeparator" w:id="0">
    <w:p w:rsidR="00E63246" w:rsidRDefault="00E63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F0B" w:rsidRDefault="00C20F1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833"/>
      </w:tabs>
      <w:spacing w:after="0" w:line="240" w:lineRule="auto"/>
      <w:jc w:val="center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inline distT="0" distB="0" distL="0" distR="0">
          <wp:extent cx="1172539" cy="897725"/>
          <wp:effectExtent l="0" t="0" r="0" b="0"/>
          <wp:docPr id="313" name="image1.jpg" descr="Armas_oficio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Armas_oficios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72539" cy="897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0E4F0B" w:rsidRDefault="00C20F16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</w:rPr>
    </w:pPr>
    <w:r>
      <w:rPr>
        <w:rFonts w:ascii="Times New Roman" w:eastAsia="Times New Roman" w:hAnsi="Times New Roman" w:cs="Times New Roman"/>
        <w:b/>
      </w:rPr>
      <w:t xml:space="preserve">Instituto Legislativo Brasileiro </w:t>
    </w:r>
    <w:r>
      <w:rPr>
        <w:rFonts w:ascii="Times New Roman" w:eastAsia="Times New Roman" w:hAnsi="Times New Roman" w:cs="Times New Roman"/>
        <w:sz w:val="24"/>
        <w:szCs w:val="24"/>
      </w:rPr>
      <w:t>–</w:t>
    </w:r>
    <w:r>
      <w:rPr>
        <w:rFonts w:ascii="Times New Roman" w:eastAsia="Times New Roman" w:hAnsi="Times New Roman" w:cs="Times New Roman"/>
        <w:b/>
      </w:rPr>
      <w:t xml:space="preserve"> ILB</w:t>
    </w:r>
  </w:p>
  <w:p w:rsidR="000E4F0B" w:rsidRDefault="00C20F16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</w:rPr>
    </w:pPr>
    <w:r>
      <w:rPr>
        <w:rFonts w:ascii="Times New Roman" w:eastAsia="Times New Roman" w:hAnsi="Times New Roman" w:cs="Times New Roman"/>
        <w:b/>
      </w:rPr>
      <w:t xml:space="preserve">Programa </w:t>
    </w:r>
    <w:proofErr w:type="spellStart"/>
    <w:r>
      <w:rPr>
        <w:rFonts w:ascii="Times New Roman" w:eastAsia="Times New Roman" w:hAnsi="Times New Roman" w:cs="Times New Roman"/>
        <w:b/>
      </w:rPr>
      <w:t>Interlegis</w:t>
    </w:r>
    <w:proofErr w:type="spellEnd"/>
  </w:p>
  <w:p w:rsidR="000E4F0B" w:rsidRDefault="000E4F0B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highlight w:val="gree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F0B" w:rsidRDefault="00C20F1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833"/>
      </w:tabs>
      <w:spacing w:after="0" w:line="240" w:lineRule="auto"/>
      <w:rPr>
        <w:color w:val="000000"/>
      </w:rPr>
    </w:pPr>
    <w:r>
      <w:rPr>
        <w:color w:val="000000"/>
      </w:rPr>
      <w:tab/>
    </w:r>
    <w:r>
      <w:rPr>
        <w:noProof/>
        <w:color w:val="000000"/>
      </w:rPr>
      <w:drawing>
        <wp:inline distT="0" distB="0" distL="0" distR="0">
          <wp:extent cx="1219200" cy="933450"/>
          <wp:effectExtent l="0" t="0" r="0" b="0"/>
          <wp:docPr id="312" name="image1.jpg" descr="Armas_oficio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Armas_oficios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9200" cy="933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0E4F0B" w:rsidRDefault="00C20F16">
    <w:pPr>
      <w:tabs>
        <w:tab w:val="center" w:pos="4252"/>
        <w:tab w:val="right" w:pos="8504"/>
      </w:tabs>
      <w:spacing w:after="0" w:line="240" w:lineRule="auto"/>
      <w:rPr>
        <w:b/>
      </w:rPr>
    </w:pPr>
    <w:r>
      <w:rPr>
        <w:b/>
      </w:rPr>
      <w:tab/>
      <w:t>INTERLEGIS – ILB</w:t>
    </w:r>
  </w:p>
  <w:p w:rsidR="000E4F0B" w:rsidRDefault="00C20F16">
    <w:pPr>
      <w:tabs>
        <w:tab w:val="center" w:pos="4252"/>
        <w:tab w:val="right" w:pos="8504"/>
      </w:tabs>
      <w:spacing w:after="0" w:line="240" w:lineRule="auto"/>
      <w:jc w:val="center"/>
      <w:rPr>
        <w:b/>
      </w:rPr>
    </w:pPr>
    <w:r>
      <w:rPr>
        <w:b/>
      </w:rPr>
      <w:t xml:space="preserve"> </w:t>
    </w:r>
  </w:p>
  <w:p w:rsidR="000E4F0B" w:rsidRDefault="000E4F0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833"/>
      </w:tabs>
      <w:spacing w:after="0" w:line="240" w:lineRule="auto"/>
      <w:rPr>
        <w:b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C3604"/>
    <w:multiLevelType w:val="multilevel"/>
    <w:tmpl w:val="072207A0"/>
    <w:lvl w:ilvl="0">
      <w:start w:val="1"/>
      <w:numFmt w:val="upperRoman"/>
      <w:lvlText w:val="%1-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329B2"/>
    <w:multiLevelType w:val="multilevel"/>
    <w:tmpl w:val="73BC77E2"/>
    <w:lvl w:ilvl="0">
      <w:start w:val="1"/>
      <w:numFmt w:val="upperRoman"/>
      <w:lvlText w:val="%1-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842512"/>
    <w:multiLevelType w:val="multilevel"/>
    <w:tmpl w:val="BC9061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F6135B8"/>
    <w:multiLevelType w:val="multilevel"/>
    <w:tmpl w:val="35CA01A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1273A01"/>
    <w:multiLevelType w:val="multilevel"/>
    <w:tmpl w:val="07743366"/>
    <w:lvl w:ilvl="0">
      <w:start w:val="1"/>
      <w:numFmt w:val="upperRoman"/>
      <w:lvlText w:val="%1-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404D70"/>
    <w:multiLevelType w:val="multilevel"/>
    <w:tmpl w:val="EF425DAA"/>
    <w:lvl w:ilvl="0">
      <w:start w:val="1"/>
      <w:numFmt w:val="lowerLetter"/>
      <w:pStyle w:val="Ttulo1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D2D0CA3"/>
    <w:multiLevelType w:val="multilevel"/>
    <w:tmpl w:val="0094ABB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F0B"/>
    <w:rsid w:val="00021E6B"/>
    <w:rsid w:val="000E4F0B"/>
    <w:rsid w:val="00596D72"/>
    <w:rsid w:val="00A565D9"/>
    <w:rsid w:val="00C20F16"/>
    <w:rsid w:val="00DB5405"/>
    <w:rsid w:val="00DF2FB2"/>
    <w:rsid w:val="00E6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50BD62-07A8-4CEF-8C07-5BE958ABE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22C3E"/>
    <w:pPr>
      <w:keepNext/>
      <w:numPr>
        <w:numId w:val="1"/>
      </w:numPr>
      <w:autoSpaceDE w:val="0"/>
      <w:autoSpaceDN w:val="0"/>
      <w:adjustRightInd w:val="0"/>
      <w:spacing w:after="0" w:line="240" w:lineRule="auto"/>
      <w:jc w:val="both"/>
      <w:outlineLvl w:val="0"/>
    </w:pPr>
    <w:rPr>
      <w:rFonts w:ascii="Times New Roman" w:hAnsi="Times New Roman" w:cs="Times New Roman"/>
      <w:b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9568AB"/>
    <w:pPr>
      <w:autoSpaceDE w:val="0"/>
      <w:autoSpaceDN w:val="0"/>
      <w:adjustRightInd w:val="0"/>
      <w:spacing w:after="0" w:line="240" w:lineRule="auto"/>
      <w:outlineLvl w:val="1"/>
    </w:pPr>
    <w:rPr>
      <w:rFonts w:ascii="Times New Roman" w:hAnsi="Times New Roman" w:cs="Times New Roman"/>
      <w:b/>
      <w:sz w:val="28"/>
      <w:szCs w:val="28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semiHidden/>
    <w:unhideWhenUsed/>
    <w:rsid w:val="008A65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A6532"/>
  </w:style>
  <w:style w:type="paragraph" w:styleId="Cabealho">
    <w:name w:val="header"/>
    <w:basedOn w:val="Normal"/>
    <w:link w:val="CabealhoChar"/>
    <w:uiPriority w:val="99"/>
    <w:unhideWhenUsed/>
    <w:rsid w:val="008A65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6532"/>
  </w:style>
  <w:style w:type="character" w:styleId="Nmerodepgina">
    <w:name w:val="page number"/>
    <w:basedOn w:val="Fontepargpadro"/>
    <w:rsid w:val="008A6532"/>
  </w:style>
  <w:style w:type="character" w:styleId="Hyperlink">
    <w:name w:val="Hyperlink"/>
    <w:rsid w:val="008A653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017F6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A264FF"/>
    <w:pPr>
      <w:spacing w:after="0" w:line="240" w:lineRule="auto"/>
      <w:ind w:left="1416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A264FF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7514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75147"/>
  </w:style>
  <w:style w:type="character" w:customStyle="1" w:styleId="Ttulo2Char">
    <w:name w:val="Título 2 Char"/>
    <w:basedOn w:val="Fontepargpadro"/>
    <w:link w:val="Ttulo2"/>
    <w:rsid w:val="009568AB"/>
    <w:rPr>
      <w:rFonts w:ascii="Times New Roman" w:eastAsia="Calibri" w:hAnsi="Times New Roman" w:cs="Times New Roman"/>
      <w:b/>
      <w:sz w:val="28"/>
      <w:szCs w:val="28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22C3E"/>
    <w:rPr>
      <w:rFonts w:ascii="Times New Roman" w:eastAsia="Calibri" w:hAnsi="Times New Roman" w:cs="Times New Roman"/>
      <w:b/>
      <w:sz w:val="28"/>
      <w:szCs w:val="28"/>
      <w:lang w:eastAsia="pt-BR"/>
    </w:rPr>
  </w:style>
  <w:style w:type="paragraph" w:customStyle="1" w:styleId="CLUSULA">
    <w:name w:val="CLÁUSULA"/>
    <w:basedOn w:val="Normal"/>
    <w:link w:val="CLUSULAChar"/>
    <w:qFormat/>
    <w:rsid w:val="009408DB"/>
    <w:pPr>
      <w:jc w:val="center"/>
    </w:pPr>
    <w:rPr>
      <w:rFonts w:ascii="Times New Roman" w:eastAsia="Arial Unicode MS" w:hAnsi="Times New Roman" w:cs="Times New Roman"/>
      <w:b/>
      <w:sz w:val="24"/>
      <w:szCs w:val="24"/>
      <w:u w:val="single"/>
    </w:rPr>
  </w:style>
  <w:style w:type="character" w:customStyle="1" w:styleId="CLUSULAChar">
    <w:name w:val="CLÁUSULA Char"/>
    <w:basedOn w:val="Fontepargpadro"/>
    <w:link w:val="CLUSULA"/>
    <w:rsid w:val="009408DB"/>
    <w:rPr>
      <w:rFonts w:ascii="Times New Roman" w:eastAsia="Arial Unicode MS" w:hAnsi="Times New Roman" w:cs="Times New Roman"/>
      <w:b/>
      <w:sz w:val="24"/>
      <w:szCs w:val="24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0D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0D50"/>
    <w:rPr>
      <w:rFonts w:ascii="Segoe UI" w:hAnsi="Segoe UI" w:cs="Segoe UI"/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Reviso">
    <w:name w:val="Revision"/>
    <w:hidden/>
    <w:uiPriority w:val="99"/>
    <w:semiHidden/>
    <w:rsid w:val="001800E9"/>
    <w:pPr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D657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D6577"/>
    <w:rPr>
      <w:b/>
      <w:bCs/>
      <w:sz w:val="20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terlegis.leg.br" TargetMode="External"/><Relationship Id="rId2" Type="http://schemas.openxmlformats.org/officeDocument/2006/relationships/hyperlink" Target="mailto:ilb@senado.leg.br" TargetMode="External"/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terlegis.leg.br" TargetMode="External"/><Relationship Id="rId2" Type="http://schemas.openxmlformats.org/officeDocument/2006/relationships/hyperlink" Target="mailto:ilb@senado.leg.br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okD7uvz28CBOSoDbPq5vlpZ8bw==">CgMxLjAyCGguZ2pkZ3hzMg5oLm1waGUzOHNvajVkNjIJaC4zMGowemxsOAByITFWWDNndldPNm5JZ0o2REdETV9DM0VFZEE4SW5tVmhGVQ==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15</Pages>
  <Words>3987</Words>
  <Characters>21534</Characters>
  <Application>Microsoft Office Word</Application>
  <DocSecurity>0</DocSecurity>
  <Lines>179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25471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Raimundo Nonato de A. Junior</dc:creator>
  <cp:lastModifiedBy>Adalberto Alves de Oliveira</cp:lastModifiedBy>
  <cp:revision>5</cp:revision>
  <dcterms:created xsi:type="dcterms:W3CDTF">2023-07-21T15:34:00Z</dcterms:created>
  <dcterms:modified xsi:type="dcterms:W3CDTF">2023-09-14T16:03:00Z</dcterms:modified>
</cp:coreProperties>
</file>