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141939" w:rsidRDefault="00141939">
      <w:pPr>
        <w:pBdr>
          <w:top w:val="nil"/>
          <w:left w:val="nil"/>
          <w:bottom w:val="nil"/>
          <w:right w:val="nil"/>
          <w:between w:val="nil"/>
        </w:pBdr>
        <w:spacing w:after="180"/>
        <w:jc w:val="center"/>
        <w:rPr>
          <w:color w:val="000000"/>
        </w:rPr>
      </w:pPr>
    </w:p>
    <w:p w14:paraId="00000002" w14:textId="77777777" w:rsidR="00141939" w:rsidRDefault="00141939">
      <w:pPr>
        <w:pBdr>
          <w:top w:val="nil"/>
          <w:left w:val="nil"/>
          <w:bottom w:val="nil"/>
          <w:right w:val="nil"/>
          <w:between w:val="nil"/>
        </w:pBdr>
        <w:spacing w:after="180"/>
        <w:jc w:val="center"/>
        <w:rPr>
          <w:color w:val="000000"/>
        </w:rPr>
      </w:pPr>
    </w:p>
    <w:p w14:paraId="00000003" w14:textId="2EAB08B1" w:rsidR="00141939" w:rsidRDefault="00EA4EA1">
      <w:pPr>
        <w:pBdr>
          <w:top w:val="nil"/>
          <w:left w:val="nil"/>
          <w:bottom w:val="nil"/>
          <w:right w:val="nil"/>
          <w:between w:val="nil"/>
        </w:pBdr>
        <w:spacing w:after="96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PARECER Nº       , DE 20</w:t>
      </w:r>
      <w:r>
        <w:rPr>
          <w:b/>
          <w:sz w:val="32"/>
          <w:szCs w:val="32"/>
        </w:rPr>
        <w:t>2</w:t>
      </w:r>
      <w:r w:rsidR="00D11789">
        <w:rPr>
          <w:b/>
          <w:sz w:val="32"/>
          <w:szCs w:val="32"/>
        </w:rPr>
        <w:t>4</w:t>
      </w:r>
    </w:p>
    <w:p w14:paraId="00000004" w14:textId="12CE3479" w:rsidR="00141939" w:rsidRPr="00CD3CEC" w:rsidRDefault="00EA4EA1">
      <w:pPr>
        <w:pBdr>
          <w:top w:val="nil"/>
          <w:left w:val="nil"/>
          <w:bottom w:val="nil"/>
          <w:right w:val="nil"/>
          <w:between w:val="nil"/>
        </w:pBdr>
        <w:spacing w:after="960"/>
        <w:ind w:left="3686"/>
        <w:jc w:val="both"/>
        <w:rPr>
          <w:i/>
          <w:color w:val="000000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color w:val="000000"/>
        </w:rPr>
        <w:t>Da COMISSÃO</w:t>
      </w:r>
      <w:r w:rsidR="009C0953">
        <w:rPr>
          <w:color w:val="000000"/>
        </w:rPr>
        <w:t xml:space="preserve"> </w:t>
      </w:r>
      <w:r w:rsidR="00D11789">
        <w:rPr>
          <w:color w:val="000000"/>
        </w:rPr>
        <w:t>CECÍLIA MEIRELES</w:t>
      </w:r>
      <w:r>
        <w:rPr>
          <w:color w:val="000000"/>
        </w:rPr>
        <w:t>, sobre o Pro</w:t>
      </w:r>
      <w:r w:rsidR="00CD3CEC">
        <w:rPr>
          <w:color w:val="000000"/>
        </w:rPr>
        <w:t xml:space="preserve">jeto de Lei do Senado Jovem nº </w:t>
      </w:r>
      <w:r w:rsidR="00D11789">
        <w:rPr>
          <w:color w:val="000000"/>
        </w:rPr>
        <w:t>3</w:t>
      </w:r>
      <w:r>
        <w:rPr>
          <w:color w:val="000000"/>
        </w:rPr>
        <w:t>, de</w:t>
      </w:r>
      <w:r w:rsidR="009C0953">
        <w:rPr>
          <w:color w:val="000000"/>
        </w:rPr>
        <w:t xml:space="preserve"> 202</w:t>
      </w:r>
      <w:r w:rsidR="00D11789">
        <w:rPr>
          <w:color w:val="000000"/>
        </w:rPr>
        <w:t>4</w:t>
      </w:r>
      <w:r>
        <w:rPr>
          <w:color w:val="000000"/>
        </w:rPr>
        <w:t xml:space="preserve">, da Comissão </w:t>
      </w:r>
      <w:r w:rsidR="00D11789">
        <w:rPr>
          <w:color w:val="000000"/>
        </w:rPr>
        <w:t>SOBRAL PINTO</w:t>
      </w:r>
      <w:r w:rsidR="00CD3CEC">
        <w:rPr>
          <w:color w:val="000000"/>
        </w:rPr>
        <w:t xml:space="preserve">, que </w:t>
      </w:r>
      <w:r w:rsidR="00D11789">
        <w:rPr>
          <w:i/>
          <w:color w:val="000000"/>
        </w:rPr>
        <w:t>di</w:t>
      </w:r>
      <w:r w:rsidR="00D11789" w:rsidRPr="00D11789">
        <w:rPr>
          <w:i/>
          <w:color w:val="000000"/>
        </w:rPr>
        <w:t>sciplina a vedação do anonimato na manifestação do pensamento nos meios de comunicação social eletrônica, como disposto no inciso IV do art. 5º da Constituição Federal</w:t>
      </w:r>
      <w:r w:rsidR="00CD3CEC" w:rsidRPr="00CD3CEC">
        <w:rPr>
          <w:i/>
          <w:color w:val="000000"/>
        </w:rPr>
        <w:t>.</w:t>
      </w:r>
    </w:p>
    <w:p w14:paraId="00000005" w14:textId="0114C93F" w:rsidR="00141939" w:rsidRDefault="00EA4EA1">
      <w:pPr>
        <w:pBdr>
          <w:top w:val="nil"/>
          <w:left w:val="nil"/>
          <w:bottom w:val="nil"/>
          <w:right w:val="nil"/>
          <w:between w:val="nil"/>
        </w:pBdr>
        <w:spacing w:after="960"/>
        <w:ind w:left="14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RELATOR: Jovem Senador</w:t>
      </w:r>
      <w:r w:rsidR="009C0953">
        <w:rPr>
          <w:color w:val="000000"/>
          <w:sz w:val="28"/>
          <w:szCs w:val="28"/>
        </w:rPr>
        <w:t xml:space="preserve"> </w:t>
      </w:r>
      <w:r w:rsidR="00D11789">
        <w:rPr>
          <w:color w:val="000000"/>
          <w:sz w:val="28"/>
          <w:szCs w:val="28"/>
        </w:rPr>
        <w:t>HÉLIO</w:t>
      </w:r>
      <w:r w:rsidR="007E7F19">
        <w:rPr>
          <w:color w:val="000000"/>
          <w:sz w:val="28"/>
          <w:szCs w:val="28"/>
        </w:rPr>
        <w:t xml:space="preserve"> DOS</w:t>
      </w:r>
      <w:r w:rsidR="00D11789">
        <w:rPr>
          <w:color w:val="000000"/>
          <w:sz w:val="28"/>
          <w:szCs w:val="28"/>
        </w:rPr>
        <w:t xml:space="preserve"> SANTOS</w:t>
      </w:r>
      <w:r w:rsidR="007E7F19">
        <w:rPr>
          <w:color w:val="000000"/>
          <w:sz w:val="28"/>
          <w:szCs w:val="28"/>
        </w:rPr>
        <w:t xml:space="preserve"> MELO</w:t>
      </w:r>
    </w:p>
    <w:p w14:paraId="00000006" w14:textId="77777777" w:rsidR="00141939" w:rsidRDefault="00EA4EA1">
      <w:pPr>
        <w:pBdr>
          <w:top w:val="nil"/>
          <w:left w:val="nil"/>
          <w:bottom w:val="nil"/>
          <w:right w:val="nil"/>
          <w:between w:val="nil"/>
        </w:pBdr>
        <w:spacing w:after="48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 – RELATÓRIO</w:t>
      </w:r>
    </w:p>
    <w:p w14:paraId="00000007" w14:textId="067D0F96" w:rsidR="00141939" w:rsidRDefault="00CD3CEC" w:rsidP="00CD3CEC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Encontra-se sob apreciação desta Comissão o</w:t>
      </w:r>
      <w:r w:rsidR="00EA4EA1">
        <w:rPr>
          <w:color w:val="000000"/>
          <w:sz w:val="28"/>
          <w:szCs w:val="28"/>
        </w:rPr>
        <w:t xml:space="preserve"> Projeto de L</w:t>
      </w:r>
      <w:r w:rsidR="009C0953">
        <w:rPr>
          <w:color w:val="000000"/>
          <w:sz w:val="28"/>
          <w:szCs w:val="28"/>
        </w:rPr>
        <w:t xml:space="preserve">ei </w:t>
      </w:r>
      <w:r>
        <w:rPr>
          <w:color w:val="000000"/>
          <w:sz w:val="28"/>
          <w:szCs w:val="28"/>
        </w:rPr>
        <w:t xml:space="preserve">(PL) do Senado Jovem nº </w:t>
      </w:r>
      <w:r w:rsidR="008F5417">
        <w:rPr>
          <w:color w:val="000000"/>
          <w:sz w:val="28"/>
          <w:szCs w:val="28"/>
        </w:rPr>
        <w:t>3</w:t>
      </w:r>
      <w:r w:rsidR="009C0953">
        <w:rPr>
          <w:color w:val="000000"/>
          <w:sz w:val="28"/>
          <w:szCs w:val="28"/>
        </w:rPr>
        <w:t>, de 202</w:t>
      </w:r>
      <w:r w:rsidR="008F5417">
        <w:rPr>
          <w:color w:val="000000"/>
          <w:sz w:val="28"/>
          <w:szCs w:val="28"/>
        </w:rPr>
        <w:t>4</w:t>
      </w:r>
      <w:r w:rsidR="00EA4EA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ementado em epígrafe. </w:t>
      </w:r>
    </w:p>
    <w:p w14:paraId="00793A67" w14:textId="77777777" w:rsidR="008F5417" w:rsidRDefault="00CD3CEC" w:rsidP="00CD3CEC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 PL é composto por </w:t>
      </w:r>
      <w:r w:rsidR="008F541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artigos. </w:t>
      </w:r>
    </w:p>
    <w:p w14:paraId="7B2C0D83" w14:textId="5F679C43" w:rsidR="008F5417" w:rsidRDefault="00CD3CEC" w:rsidP="002A77A4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 art. 1º </w:t>
      </w:r>
      <w:r w:rsidR="002A77A4">
        <w:rPr>
          <w:color w:val="000000"/>
          <w:sz w:val="28"/>
          <w:szCs w:val="28"/>
        </w:rPr>
        <w:t xml:space="preserve">estabelece o comando central do Projeto, vedando </w:t>
      </w:r>
      <w:r w:rsidR="008F5417">
        <w:rPr>
          <w:color w:val="000000"/>
          <w:sz w:val="28"/>
          <w:szCs w:val="28"/>
        </w:rPr>
        <w:t>o anonimato para a manifestação nos meios de comunicação social eletrônica.</w:t>
      </w:r>
      <w:r w:rsidR="002A77A4">
        <w:rPr>
          <w:color w:val="000000"/>
          <w:sz w:val="28"/>
          <w:szCs w:val="28"/>
        </w:rPr>
        <w:t xml:space="preserve"> O § 1º especifica a abrangência do conceito de meios </w:t>
      </w:r>
      <w:r w:rsidR="008F5417" w:rsidRPr="00764CC4">
        <w:rPr>
          <w:iCs/>
          <w:color w:val="000000"/>
          <w:sz w:val="28"/>
          <w:szCs w:val="28"/>
        </w:rPr>
        <w:t>de comunicação social eletrônica</w:t>
      </w:r>
      <w:r w:rsidR="002A77A4">
        <w:rPr>
          <w:iCs/>
          <w:color w:val="000000"/>
          <w:sz w:val="28"/>
          <w:szCs w:val="28"/>
        </w:rPr>
        <w:t xml:space="preserve"> para incluir</w:t>
      </w:r>
      <w:r w:rsidR="008F5417" w:rsidRPr="00764CC4">
        <w:rPr>
          <w:iCs/>
          <w:color w:val="000000"/>
          <w:sz w:val="28"/>
          <w:szCs w:val="28"/>
        </w:rPr>
        <w:t xml:space="preserve"> todas as plataformas digitais que permit</w:t>
      </w:r>
      <w:r w:rsidR="002A77A4">
        <w:rPr>
          <w:iCs/>
          <w:color w:val="000000"/>
          <w:sz w:val="28"/>
          <w:szCs w:val="28"/>
        </w:rPr>
        <w:t>e</w:t>
      </w:r>
      <w:r w:rsidR="008F5417" w:rsidRPr="00764CC4">
        <w:rPr>
          <w:iCs/>
          <w:color w:val="000000"/>
          <w:sz w:val="28"/>
          <w:szCs w:val="28"/>
        </w:rPr>
        <w:t xml:space="preserve">m a interação entre usuários, </w:t>
      </w:r>
      <w:r w:rsidR="002A77A4">
        <w:rPr>
          <w:iCs/>
          <w:color w:val="000000"/>
          <w:sz w:val="28"/>
          <w:szCs w:val="28"/>
        </w:rPr>
        <w:t xml:space="preserve">como </w:t>
      </w:r>
      <w:r w:rsidR="008F5417" w:rsidRPr="00764CC4">
        <w:rPr>
          <w:iCs/>
          <w:color w:val="000000"/>
          <w:sz w:val="28"/>
          <w:szCs w:val="28"/>
        </w:rPr>
        <w:t>redes de relacionamento, fóruns, blogs e aplicativos de mensagens instantâneas, nos termos do inciso VII, do art. 5º, da Lei nº 12.965, de 2014.</w:t>
      </w:r>
      <w:r w:rsidR="002A77A4">
        <w:rPr>
          <w:iCs/>
          <w:color w:val="000000"/>
          <w:sz w:val="28"/>
          <w:szCs w:val="28"/>
        </w:rPr>
        <w:t xml:space="preserve"> O § 2º, por sua vez, estipula que o comando n</w:t>
      </w:r>
      <w:r w:rsidR="008F5417">
        <w:rPr>
          <w:iCs/>
          <w:color w:val="000000"/>
          <w:sz w:val="28"/>
          <w:szCs w:val="28"/>
        </w:rPr>
        <w:t>ão se aplica aos meios de comunicação social eletrônica oficiais destinados ao recebimento de denúncias</w:t>
      </w:r>
      <w:r w:rsidR="002A77A4">
        <w:rPr>
          <w:iCs/>
          <w:color w:val="000000"/>
          <w:sz w:val="28"/>
          <w:szCs w:val="28"/>
        </w:rPr>
        <w:t>, que podem ser anônimas</w:t>
      </w:r>
      <w:r w:rsidR="008F5417">
        <w:rPr>
          <w:iCs/>
          <w:color w:val="000000"/>
          <w:sz w:val="28"/>
          <w:szCs w:val="28"/>
        </w:rPr>
        <w:t>.</w:t>
      </w:r>
    </w:p>
    <w:p w14:paraId="446F24D4" w14:textId="77777777" w:rsidR="00AB4152" w:rsidRDefault="002A77A4" w:rsidP="00AB4152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O art. 2º determina que as </w:t>
      </w:r>
      <w:r w:rsidR="008F5417">
        <w:rPr>
          <w:color w:val="000000"/>
          <w:sz w:val="28"/>
          <w:szCs w:val="28"/>
        </w:rPr>
        <w:t>plataformas dos meios de comunicação social eletrônica implement</w:t>
      </w:r>
      <w:r>
        <w:rPr>
          <w:color w:val="000000"/>
          <w:sz w:val="28"/>
          <w:szCs w:val="28"/>
        </w:rPr>
        <w:t>em</w:t>
      </w:r>
      <w:r w:rsidR="008F5417">
        <w:rPr>
          <w:color w:val="000000"/>
          <w:sz w:val="28"/>
          <w:szCs w:val="28"/>
        </w:rPr>
        <w:t xml:space="preserve"> mecanismos de identificação e verificação da identidade dos usuários.</w:t>
      </w:r>
      <w:r>
        <w:rPr>
          <w:color w:val="000000"/>
          <w:sz w:val="28"/>
          <w:szCs w:val="28"/>
        </w:rPr>
        <w:t xml:space="preserve"> Já o art. 3º define que as citadas plataformas </w:t>
      </w:r>
      <w:r w:rsidR="008F5417">
        <w:rPr>
          <w:color w:val="000000"/>
          <w:sz w:val="28"/>
          <w:szCs w:val="28"/>
        </w:rPr>
        <w:t>armazenarão os dados pessoais dos usuários de forma segura e confidencial, nos termos da Lei n° 13.709, de 2018.</w:t>
      </w:r>
      <w:r w:rsidR="00F506EC">
        <w:rPr>
          <w:color w:val="000000"/>
          <w:sz w:val="28"/>
          <w:szCs w:val="28"/>
        </w:rPr>
        <w:t xml:space="preserve"> Seu p</w:t>
      </w:r>
      <w:r w:rsidR="008F5417" w:rsidRPr="00F506EC">
        <w:rPr>
          <w:iCs/>
          <w:color w:val="000000"/>
          <w:sz w:val="28"/>
          <w:szCs w:val="28"/>
        </w:rPr>
        <w:t>arágrafo único</w:t>
      </w:r>
      <w:r w:rsidR="00AB4152">
        <w:rPr>
          <w:iCs/>
          <w:color w:val="000000"/>
          <w:sz w:val="28"/>
          <w:szCs w:val="28"/>
        </w:rPr>
        <w:t xml:space="preserve"> </w:t>
      </w:r>
      <w:r w:rsidR="00AB4152">
        <w:rPr>
          <w:iCs/>
          <w:color w:val="000000"/>
          <w:sz w:val="28"/>
          <w:szCs w:val="28"/>
        </w:rPr>
        <w:lastRenderedPageBreak/>
        <w:t>indica que os d</w:t>
      </w:r>
      <w:r w:rsidR="008F5417">
        <w:rPr>
          <w:iCs/>
          <w:color w:val="000000"/>
          <w:sz w:val="28"/>
          <w:szCs w:val="28"/>
        </w:rPr>
        <w:t xml:space="preserve">ados pessoais </w:t>
      </w:r>
      <w:r w:rsidR="00AB4152">
        <w:rPr>
          <w:iCs/>
          <w:color w:val="000000"/>
          <w:sz w:val="28"/>
          <w:szCs w:val="28"/>
        </w:rPr>
        <w:t>d</w:t>
      </w:r>
      <w:r w:rsidR="008F5417">
        <w:rPr>
          <w:iCs/>
          <w:color w:val="000000"/>
          <w:sz w:val="28"/>
          <w:szCs w:val="28"/>
        </w:rPr>
        <w:t xml:space="preserve">os usuários somente poderão ser fornecidos a autoridades competentes </w:t>
      </w:r>
      <w:r w:rsidR="00AB4152" w:rsidRPr="00961236">
        <w:rPr>
          <w:iCs/>
          <w:color w:val="000000"/>
          <w:sz w:val="28"/>
          <w:szCs w:val="28"/>
        </w:rPr>
        <w:t>mediante ordem judicial</w:t>
      </w:r>
      <w:r w:rsidR="00AB4152">
        <w:rPr>
          <w:iCs/>
          <w:color w:val="000000"/>
          <w:sz w:val="28"/>
          <w:szCs w:val="28"/>
        </w:rPr>
        <w:t xml:space="preserve">, tanto </w:t>
      </w:r>
      <w:r w:rsidR="008F5417">
        <w:rPr>
          <w:iCs/>
          <w:color w:val="000000"/>
          <w:sz w:val="28"/>
          <w:szCs w:val="28"/>
        </w:rPr>
        <w:t xml:space="preserve">nos casos em que houver suspeita de prática de crimes </w:t>
      </w:r>
      <w:r w:rsidR="00AB4152">
        <w:rPr>
          <w:iCs/>
          <w:color w:val="000000"/>
          <w:sz w:val="28"/>
          <w:szCs w:val="28"/>
        </w:rPr>
        <w:t>como em quaisquer</w:t>
      </w:r>
      <w:r w:rsidR="008F5417">
        <w:rPr>
          <w:iCs/>
          <w:color w:val="000000"/>
          <w:sz w:val="28"/>
          <w:szCs w:val="28"/>
        </w:rPr>
        <w:t xml:space="preserve"> outras situações previstas em lei.</w:t>
      </w:r>
    </w:p>
    <w:p w14:paraId="4E437DFC" w14:textId="3B84B762" w:rsidR="00F17D1D" w:rsidRDefault="00F17D1D" w:rsidP="00F17D1D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bCs/>
          <w:color w:val="000000"/>
          <w:sz w:val="28"/>
          <w:szCs w:val="28"/>
        </w:rPr>
      </w:pPr>
      <w:r w:rsidRPr="00F17D1D">
        <w:rPr>
          <w:bCs/>
          <w:color w:val="000000"/>
          <w:sz w:val="28"/>
          <w:szCs w:val="28"/>
        </w:rPr>
        <w:t>O a</w:t>
      </w:r>
      <w:r w:rsidR="008F5417" w:rsidRPr="00F17D1D">
        <w:rPr>
          <w:bCs/>
          <w:color w:val="000000"/>
          <w:sz w:val="28"/>
          <w:szCs w:val="28"/>
        </w:rPr>
        <w:t xml:space="preserve">rt. 4º </w:t>
      </w:r>
      <w:r w:rsidRPr="00F17D1D">
        <w:rPr>
          <w:bCs/>
          <w:color w:val="000000"/>
          <w:sz w:val="28"/>
          <w:szCs w:val="28"/>
        </w:rPr>
        <w:t>designa que o</w:t>
      </w:r>
      <w:r w:rsidR="008F5417">
        <w:rPr>
          <w:bCs/>
          <w:color w:val="000000"/>
          <w:sz w:val="28"/>
          <w:szCs w:val="28"/>
        </w:rPr>
        <w:t xml:space="preserve"> descumprimento das disposições da Lei sujeitará os meios de comunicação social eletrônica às seguintes sanções, sem prejuízo da apuração das responsabilidades civil e criminal:</w:t>
      </w:r>
      <w:r>
        <w:rPr>
          <w:bCs/>
          <w:color w:val="000000"/>
          <w:sz w:val="28"/>
          <w:szCs w:val="28"/>
        </w:rPr>
        <w:t xml:space="preserve"> a</w:t>
      </w:r>
      <w:r w:rsidR="008F5417">
        <w:rPr>
          <w:bCs/>
          <w:color w:val="000000"/>
          <w:sz w:val="28"/>
          <w:szCs w:val="28"/>
        </w:rPr>
        <w:t>dvertência</w:t>
      </w:r>
      <w:r>
        <w:rPr>
          <w:bCs/>
          <w:color w:val="000000"/>
          <w:sz w:val="28"/>
          <w:szCs w:val="28"/>
        </w:rPr>
        <w:t>,</w:t>
      </w:r>
      <w:r w:rsidR="008F541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m</w:t>
      </w:r>
      <w:r w:rsidR="008F5417">
        <w:rPr>
          <w:bCs/>
          <w:color w:val="000000"/>
          <w:sz w:val="28"/>
          <w:szCs w:val="28"/>
        </w:rPr>
        <w:t>ulta</w:t>
      </w:r>
      <w:r>
        <w:rPr>
          <w:bCs/>
          <w:color w:val="000000"/>
          <w:sz w:val="28"/>
          <w:szCs w:val="28"/>
        </w:rPr>
        <w:t>, s</w:t>
      </w:r>
      <w:r w:rsidR="008F5417">
        <w:rPr>
          <w:bCs/>
          <w:color w:val="000000"/>
          <w:sz w:val="28"/>
          <w:szCs w:val="28"/>
        </w:rPr>
        <w:t>uspensão temporária do serviço</w:t>
      </w:r>
      <w:r>
        <w:rPr>
          <w:bCs/>
          <w:color w:val="000000"/>
          <w:sz w:val="28"/>
          <w:szCs w:val="28"/>
        </w:rPr>
        <w:t xml:space="preserve"> e b</w:t>
      </w:r>
      <w:r w:rsidR="008F5417">
        <w:rPr>
          <w:bCs/>
          <w:color w:val="000000"/>
          <w:sz w:val="28"/>
          <w:szCs w:val="28"/>
        </w:rPr>
        <w:t>loqueio do serviço no território nacional.</w:t>
      </w:r>
      <w:r>
        <w:rPr>
          <w:bCs/>
          <w:color w:val="000000"/>
          <w:sz w:val="28"/>
          <w:szCs w:val="28"/>
        </w:rPr>
        <w:t xml:space="preserve"> </w:t>
      </w:r>
      <w:r w:rsidR="00961236">
        <w:rPr>
          <w:bCs/>
          <w:color w:val="000000"/>
          <w:sz w:val="28"/>
          <w:szCs w:val="28"/>
        </w:rPr>
        <w:t xml:space="preserve"> </w:t>
      </w:r>
    </w:p>
    <w:p w14:paraId="2B89E2E2" w14:textId="164A1045" w:rsidR="008F5417" w:rsidRDefault="00F17D1D" w:rsidP="00F17D1D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Por fim, o </w:t>
      </w:r>
      <w:r w:rsidRPr="00961236">
        <w:rPr>
          <w:bCs/>
          <w:color w:val="000000"/>
          <w:sz w:val="28"/>
          <w:szCs w:val="28"/>
        </w:rPr>
        <w:t>a</w:t>
      </w:r>
      <w:r w:rsidR="008F5417" w:rsidRPr="00961236">
        <w:rPr>
          <w:bCs/>
          <w:color w:val="000000"/>
          <w:sz w:val="28"/>
          <w:szCs w:val="28"/>
        </w:rPr>
        <w:t xml:space="preserve">rt. 5° </w:t>
      </w:r>
      <w:r w:rsidRPr="00961236">
        <w:rPr>
          <w:bCs/>
          <w:color w:val="000000"/>
          <w:sz w:val="28"/>
          <w:szCs w:val="28"/>
        </w:rPr>
        <w:t>consigna</w:t>
      </w:r>
      <w:r>
        <w:rPr>
          <w:color w:val="000000"/>
          <w:sz w:val="28"/>
          <w:szCs w:val="28"/>
        </w:rPr>
        <w:t xml:space="preserve"> a cláusula de vigência, que ocorrerá </w:t>
      </w:r>
      <w:r w:rsidR="008F5417">
        <w:rPr>
          <w:color w:val="000000"/>
          <w:sz w:val="28"/>
          <w:szCs w:val="28"/>
        </w:rPr>
        <w:t>após deco</w:t>
      </w:r>
      <w:r>
        <w:rPr>
          <w:color w:val="000000"/>
          <w:sz w:val="28"/>
          <w:szCs w:val="28"/>
        </w:rPr>
        <w:t xml:space="preserve">rridos 365 </w:t>
      </w:r>
      <w:r w:rsidR="008F5417">
        <w:rPr>
          <w:color w:val="000000"/>
          <w:sz w:val="28"/>
          <w:szCs w:val="28"/>
        </w:rPr>
        <w:t xml:space="preserve">dias </w:t>
      </w:r>
      <w:r w:rsidR="006913A5">
        <w:rPr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</w:rPr>
        <w:t>a pub</w:t>
      </w:r>
      <w:r w:rsidR="008F5417">
        <w:rPr>
          <w:color w:val="000000"/>
          <w:sz w:val="28"/>
          <w:szCs w:val="28"/>
        </w:rPr>
        <w:t>licação</w:t>
      </w:r>
      <w:r>
        <w:rPr>
          <w:color w:val="000000"/>
          <w:sz w:val="28"/>
          <w:szCs w:val="28"/>
        </w:rPr>
        <w:t xml:space="preserve"> da Lei</w:t>
      </w:r>
      <w:r w:rsidR="008F5417">
        <w:rPr>
          <w:color w:val="000000"/>
          <w:sz w:val="28"/>
          <w:szCs w:val="28"/>
        </w:rPr>
        <w:t>.</w:t>
      </w:r>
    </w:p>
    <w:p w14:paraId="05C603B4" w14:textId="328ECFAB" w:rsidR="005D7797" w:rsidRPr="00181922" w:rsidRDefault="00CD3CEC" w:rsidP="005D7797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Na justificação, os autores </w:t>
      </w:r>
      <w:r w:rsidR="00C66452">
        <w:rPr>
          <w:color w:val="000000"/>
          <w:sz w:val="28"/>
          <w:szCs w:val="28"/>
        </w:rPr>
        <w:t>ressaltam que</w:t>
      </w:r>
      <w:r w:rsidR="005D7797">
        <w:rPr>
          <w:color w:val="000000"/>
          <w:sz w:val="28"/>
          <w:szCs w:val="28"/>
        </w:rPr>
        <w:t xml:space="preserve"> o </w:t>
      </w:r>
      <w:r w:rsidR="008F5417">
        <w:rPr>
          <w:sz w:val="28"/>
          <w:szCs w:val="28"/>
        </w:rPr>
        <w:t xml:space="preserve">anonimato nas mídias digitais </w:t>
      </w:r>
      <w:r w:rsidR="008F5417" w:rsidRPr="00D91D1F">
        <w:rPr>
          <w:sz w:val="28"/>
          <w:szCs w:val="28"/>
        </w:rPr>
        <w:t xml:space="preserve">tem sido utilizado como um meio para a </w:t>
      </w:r>
      <w:r w:rsidR="00C961A9">
        <w:rPr>
          <w:sz w:val="28"/>
          <w:szCs w:val="28"/>
        </w:rPr>
        <w:t>perpetração</w:t>
      </w:r>
      <w:r w:rsidR="005D7797">
        <w:rPr>
          <w:sz w:val="28"/>
          <w:szCs w:val="28"/>
        </w:rPr>
        <w:t xml:space="preserve"> de uma série de crimes, como </w:t>
      </w:r>
      <w:r w:rsidR="008F5417" w:rsidRPr="00D91D1F">
        <w:rPr>
          <w:sz w:val="28"/>
          <w:szCs w:val="28"/>
        </w:rPr>
        <w:t>difamação</w:t>
      </w:r>
      <w:r w:rsidR="008F5417">
        <w:rPr>
          <w:sz w:val="28"/>
          <w:szCs w:val="28"/>
        </w:rPr>
        <w:t xml:space="preserve">, </w:t>
      </w:r>
      <w:r w:rsidR="008F5417" w:rsidRPr="00D91D1F">
        <w:rPr>
          <w:sz w:val="28"/>
          <w:szCs w:val="28"/>
        </w:rPr>
        <w:t>injúria, calúnia, disseminação de notícias falsas (</w:t>
      </w:r>
      <w:r w:rsidR="008F5417" w:rsidRPr="00D91D1F">
        <w:rPr>
          <w:i/>
          <w:iCs/>
          <w:sz w:val="28"/>
          <w:szCs w:val="28"/>
        </w:rPr>
        <w:t>fake news)</w:t>
      </w:r>
      <w:r w:rsidR="008F5417">
        <w:rPr>
          <w:sz w:val="28"/>
          <w:szCs w:val="28"/>
        </w:rPr>
        <w:t xml:space="preserve"> e discurso de ódio,</w:t>
      </w:r>
      <w:r w:rsidR="008F5417" w:rsidRPr="009A267D">
        <w:rPr>
          <w:i/>
          <w:iCs/>
          <w:sz w:val="28"/>
          <w:szCs w:val="28"/>
        </w:rPr>
        <w:t xml:space="preserve"> cyberbullying,</w:t>
      </w:r>
      <w:r w:rsidR="008F5417">
        <w:rPr>
          <w:sz w:val="28"/>
          <w:szCs w:val="28"/>
        </w:rPr>
        <w:t xml:space="preserve"> pornografia infantil, falsidade ideológica, incitação ao suicídio e à automutilação, tráfico de drogas, armas, pessoas e animais</w:t>
      </w:r>
      <w:r w:rsidR="008F5417" w:rsidRPr="009A267D">
        <w:rPr>
          <w:sz w:val="28"/>
          <w:szCs w:val="28"/>
        </w:rPr>
        <w:t>,</w:t>
      </w:r>
      <w:r w:rsidR="008F5417">
        <w:rPr>
          <w:sz w:val="28"/>
          <w:szCs w:val="28"/>
        </w:rPr>
        <w:t xml:space="preserve"> roubos de dados pessoais</w:t>
      </w:r>
      <w:r w:rsidR="008F5417" w:rsidRPr="009A267D">
        <w:rPr>
          <w:sz w:val="28"/>
          <w:szCs w:val="28"/>
        </w:rPr>
        <w:t xml:space="preserve"> e outros atos ilícitos</w:t>
      </w:r>
      <w:r w:rsidR="005D7797">
        <w:rPr>
          <w:sz w:val="28"/>
          <w:szCs w:val="28"/>
        </w:rPr>
        <w:t>, dentre outros</w:t>
      </w:r>
      <w:r w:rsidR="008F5417">
        <w:rPr>
          <w:sz w:val="28"/>
          <w:szCs w:val="28"/>
        </w:rPr>
        <w:t xml:space="preserve">. A falta de verificação da identidade dos usuários facilita a criação de contas falsas e o uso de </w:t>
      </w:r>
      <w:r w:rsidR="008F5417" w:rsidRPr="00181922">
        <w:rPr>
          <w:i/>
          <w:iCs/>
          <w:sz w:val="28"/>
          <w:szCs w:val="28"/>
        </w:rPr>
        <w:t>bots</w:t>
      </w:r>
      <w:r w:rsidR="008F5417">
        <w:rPr>
          <w:i/>
          <w:iCs/>
          <w:sz w:val="28"/>
          <w:szCs w:val="28"/>
        </w:rPr>
        <w:t xml:space="preserve">, </w:t>
      </w:r>
      <w:r w:rsidR="008F5417" w:rsidRPr="00181922">
        <w:rPr>
          <w:sz w:val="28"/>
          <w:szCs w:val="28"/>
        </w:rPr>
        <w:t>que podem manipular debates</w:t>
      </w:r>
      <w:r w:rsidR="008F5417">
        <w:rPr>
          <w:sz w:val="28"/>
          <w:szCs w:val="28"/>
        </w:rPr>
        <w:t>, incitar o ódio e espalhar informações falsas em grande escala</w:t>
      </w:r>
      <w:r w:rsidR="005D7797">
        <w:rPr>
          <w:sz w:val="28"/>
          <w:szCs w:val="28"/>
        </w:rPr>
        <w:t>. A contínua exposição a tais práticas criminosas provoca impactos não apenas na segurança pública, mas também na saúde mental especialmente das pessoas mais jovens, e prejudica as condições de sociabilidade.</w:t>
      </w:r>
    </w:p>
    <w:p w14:paraId="5E3C7D1A" w14:textId="73897B96" w:rsidR="00CD3CEC" w:rsidRDefault="00CD3CEC" w:rsidP="005D7797">
      <w:pPr>
        <w:pBdr>
          <w:top w:val="nil"/>
          <w:left w:val="nil"/>
          <w:bottom w:val="nil"/>
          <w:right w:val="nil"/>
          <w:between w:val="nil"/>
        </w:pBdr>
        <w:spacing w:after="360"/>
        <w:jc w:val="both"/>
        <w:rPr>
          <w:color w:val="000000"/>
          <w:sz w:val="28"/>
          <w:szCs w:val="28"/>
        </w:rPr>
      </w:pPr>
    </w:p>
    <w:p w14:paraId="00000009" w14:textId="77777777" w:rsidR="00141939" w:rsidRDefault="00EA4EA1" w:rsidP="002C5A69">
      <w:pPr>
        <w:keepNext/>
        <w:pBdr>
          <w:top w:val="nil"/>
          <w:left w:val="nil"/>
          <w:bottom w:val="nil"/>
          <w:right w:val="nil"/>
          <w:between w:val="nil"/>
        </w:pBdr>
        <w:spacing w:after="48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 – ANÁLISE</w:t>
      </w:r>
    </w:p>
    <w:p w14:paraId="0000000B" w14:textId="13856488" w:rsidR="00141939" w:rsidRDefault="002C5A69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Por ser esta a única comissão de instrução da matéria, cabe-nos, nesta ocasião, além do mérito, apreciar a constitucionalidade, a juridicidade, a regimentalidade e a técnica legislativa do Projeto em tela.</w:t>
      </w:r>
    </w:p>
    <w:p w14:paraId="0B9CBF38" w14:textId="02EAD918" w:rsidR="005146EA" w:rsidRDefault="005146EA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No que tange à constitucionalidade formal, verifica-se que a matéria versada no projeto é de competência legislativa </w:t>
      </w:r>
      <w:r w:rsidR="005D7797">
        <w:rPr>
          <w:color w:val="000000"/>
          <w:sz w:val="28"/>
          <w:szCs w:val="28"/>
        </w:rPr>
        <w:t xml:space="preserve">privativa </w:t>
      </w:r>
      <w:r>
        <w:rPr>
          <w:color w:val="000000"/>
          <w:sz w:val="28"/>
          <w:szCs w:val="28"/>
        </w:rPr>
        <w:t>da União</w:t>
      </w:r>
      <w:r w:rsidR="005D77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nos termos do art. </w:t>
      </w:r>
      <w:r w:rsidR="005D7797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, inciso I</w:t>
      </w:r>
      <w:r w:rsidR="005D77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da Constituição Federal. Também não há reserva de iniciativa do Presidente da República para a matéria.</w:t>
      </w:r>
    </w:p>
    <w:p w14:paraId="494895D4" w14:textId="2550439D" w:rsidR="005146EA" w:rsidRDefault="005146EA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Quanto à constitucionalidade material, também não há afronta aos dispositivos constitucionais. O Projeto promove </w:t>
      </w:r>
      <w:r w:rsidR="006C0729">
        <w:rPr>
          <w:color w:val="000000"/>
          <w:sz w:val="28"/>
          <w:szCs w:val="28"/>
        </w:rPr>
        <w:t xml:space="preserve">a concretização de uma </w:t>
      </w:r>
      <w:r w:rsidR="006C0729">
        <w:rPr>
          <w:color w:val="000000"/>
          <w:sz w:val="28"/>
          <w:szCs w:val="28"/>
        </w:rPr>
        <w:lastRenderedPageBreak/>
        <w:t>determinação material expressa no próprio texto constitucional, como citado, promovendo o bem comum</w:t>
      </w:r>
      <w:r w:rsidR="003B7DCA">
        <w:rPr>
          <w:color w:val="000000"/>
          <w:sz w:val="28"/>
          <w:szCs w:val="28"/>
        </w:rPr>
        <w:t xml:space="preserve"> almejado pelo constituinte original</w:t>
      </w:r>
      <w:r>
        <w:rPr>
          <w:color w:val="000000"/>
          <w:sz w:val="28"/>
          <w:szCs w:val="28"/>
        </w:rPr>
        <w:t xml:space="preserve">. </w:t>
      </w:r>
    </w:p>
    <w:p w14:paraId="6714E6E5" w14:textId="1DD7DE8E" w:rsidR="00756F6D" w:rsidRDefault="00756F6D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No que se refere à juridicidade, não há conflito com o ordenamento jurídico. O Projeto também traz inovação jur</w:t>
      </w:r>
      <w:r w:rsidR="00AA4220">
        <w:rPr>
          <w:color w:val="000000"/>
          <w:sz w:val="28"/>
          <w:szCs w:val="28"/>
        </w:rPr>
        <w:t>ídica e é</w:t>
      </w:r>
      <w:r>
        <w:rPr>
          <w:color w:val="000000"/>
          <w:sz w:val="28"/>
          <w:szCs w:val="28"/>
        </w:rPr>
        <w:t xml:space="preserve"> suficientemente genérico e abstrato, características </w:t>
      </w:r>
      <w:r w:rsidR="00AA4220">
        <w:rPr>
          <w:color w:val="000000"/>
          <w:sz w:val="28"/>
          <w:szCs w:val="28"/>
        </w:rPr>
        <w:t>espe</w:t>
      </w:r>
      <w:r>
        <w:rPr>
          <w:color w:val="000000"/>
          <w:sz w:val="28"/>
          <w:szCs w:val="28"/>
        </w:rPr>
        <w:t xml:space="preserve">radas </w:t>
      </w:r>
      <w:r w:rsidR="00AA4220">
        <w:rPr>
          <w:color w:val="000000"/>
          <w:sz w:val="28"/>
          <w:szCs w:val="28"/>
        </w:rPr>
        <w:t>de todo corpo legal.</w:t>
      </w:r>
    </w:p>
    <w:p w14:paraId="7D81C207" w14:textId="2204B34F" w:rsidR="00AA4220" w:rsidRDefault="003B7DCA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Também e</w:t>
      </w:r>
      <w:r w:rsidR="00AA4220">
        <w:rPr>
          <w:color w:val="000000"/>
          <w:sz w:val="28"/>
          <w:szCs w:val="28"/>
        </w:rPr>
        <w:t>stão atendidas as regras da boa técnica legislativa preconizadas pela Lei Complementar n° 95, de 1998.</w:t>
      </w:r>
    </w:p>
    <w:p w14:paraId="13F37739" w14:textId="77777777" w:rsidR="00DE5FCD" w:rsidRDefault="00DE5FCD" w:rsidP="005D7797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Passemos ao</w:t>
      </w:r>
      <w:r w:rsidR="00AA4220">
        <w:rPr>
          <w:color w:val="000000"/>
          <w:sz w:val="28"/>
          <w:szCs w:val="28"/>
        </w:rPr>
        <w:t xml:space="preserve"> mérito</w:t>
      </w:r>
      <w:r>
        <w:rPr>
          <w:color w:val="000000"/>
          <w:sz w:val="28"/>
          <w:szCs w:val="28"/>
        </w:rPr>
        <w:t xml:space="preserve">. </w:t>
      </w:r>
    </w:p>
    <w:p w14:paraId="781992D6" w14:textId="0CF359FF" w:rsidR="005D7797" w:rsidRDefault="00DE5FCD" w:rsidP="005D7797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</w:t>
      </w:r>
      <w:r w:rsidR="008636C5">
        <w:rPr>
          <w:color w:val="000000"/>
          <w:sz w:val="28"/>
          <w:szCs w:val="28"/>
        </w:rPr>
        <w:t xml:space="preserve">ntendemos que é </w:t>
      </w:r>
      <w:r w:rsidR="005D7797">
        <w:rPr>
          <w:color w:val="000000"/>
          <w:sz w:val="28"/>
          <w:szCs w:val="28"/>
        </w:rPr>
        <w:t>b</w:t>
      </w:r>
      <w:r w:rsidR="008636C5">
        <w:rPr>
          <w:color w:val="000000"/>
          <w:sz w:val="28"/>
          <w:szCs w:val="28"/>
        </w:rPr>
        <w:t xml:space="preserve">enéfica a implementação </w:t>
      </w:r>
      <w:r w:rsidR="00324F33">
        <w:rPr>
          <w:color w:val="000000"/>
          <w:sz w:val="28"/>
          <w:szCs w:val="28"/>
        </w:rPr>
        <w:t xml:space="preserve">do </w:t>
      </w:r>
      <w:r w:rsidR="008636C5">
        <w:rPr>
          <w:color w:val="000000"/>
          <w:sz w:val="28"/>
          <w:szCs w:val="28"/>
        </w:rPr>
        <w:t>Projeto</w:t>
      </w:r>
      <w:r>
        <w:rPr>
          <w:color w:val="000000"/>
          <w:sz w:val="28"/>
          <w:szCs w:val="28"/>
        </w:rPr>
        <w:t xml:space="preserve"> sob comento</w:t>
      </w:r>
      <w:r w:rsidR="005D7797">
        <w:rPr>
          <w:color w:val="000000"/>
          <w:sz w:val="28"/>
          <w:szCs w:val="28"/>
        </w:rPr>
        <w:t xml:space="preserve">. </w:t>
      </w:r>
      <w:r w:rsidR="005D7797">
        <w:rPr>
          <w:sz w:val="28"/>
          <w:szCs w:val="28"/>
        </w:rPr>
        <w:t xml:space="preserve">Ainda que a Constituição Federal já vede o anonimato na manifestação do pensamento, nos termos do inciso IV de seu art. 5º, na prática o comando da Carta Magna não é </w:t>
      </w:r>
      <w:r w:rsidR="0046180B">
        <w:rPr>
          <w:sz w:val="28"/>
          <w:szCs w:val="28"/>
        </w:rPr>
        <w:t>suficiente</w:t>
      </w:r>
      <w:r w:rsidR="005D7797">
        <w:rPr>
          <w:sz w:val="28"/>
          <w:szCs w:val="28"/>
        </w:rPr>
        <w:t xml:space="preserve">, sobretudo, em meio virtual. A vedação do anonimato permitirá a responsabilidade dos usuários e das plataformas pelo conteúdo que publicam, incentivando um ambiente digital mais seguro e saudável. </w:t>
      </w:r>
    </w:p>
    <w:p w14:paraId="6D3D2E77" w14:textId="5CFF988E" w:rsidR="00C961A9" w:rsidRDefault="00C961A9" w:rsidP="005D7797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Além disso, a identificação dos usuários permitirá uma atuação mais eficaz das autoridades na investigação e na punição de crimes cometidos na internet,</w:t>
      </w:r>
      <w:r w:rsidR="00A955E3">
        <w:rPr>
          <w:sz w:val="28"/>
          <w:szCs w:val="28"/>
        </w:rPr>
        <w:t xml:space="preserve"> inclu</w:t>
      </w:r>
      <w:r w:rsidR="00974D6B">
        <w:rPr>
          <w:sz w:val="28"/>
          <w:szCs w:val="28"/>
        </w:rPr>
        <w:t>sive prevendo sanções específicas,</w:t>
      </w:r>
      <w:r>
        <w:rPr>
          <w:sz w:val="28"/>
          <w:szCs w:val="28"/>
        </w:rPr>
        <w:t xml:space="preserve"> ao mesmo tempo em que protege a privacidade dos cidadãos mediante a adoção de medidas de segurança para o armazenamento de dados pessoais. </w:t>
      </w:r>
      <w:r>
        <w:rPr>
          <w:color w:val="000000"/>
          <w:sz w:val="28"/>
          <w:szCs w:val="28"/>
        </w:rPr>
        <w:t>Sendo assim, o potencial benéfico do Projeto é muito amplo.</w:t>
      </w:r>
    </w:p>
    <w:p w14:paraId="1FA37D1D" w14:textId="1D925C59" w:rsidR="005D7797" w:rsidRDefault="005D7797" w:rsidP="008636C5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Outrossim, s</w:t>
      </w:r>
      <w:r w:rsidR="008636C5">
        <w:rPr>
          <w:color w:val="000000"/>
          <w:sz w:val="28"/>
          <w:szCs w:val="28"/>
        </w:rPr>
        <w:t>ugerimos</w:t>
      </w:r>
      <w:r w:rsidR="008240CC">
        <w:rPr>
          <w:color w:val="000000"/>
          <w:sz w:val="28"/>
          <w:szCs w:val="28"/>
        </w:rPr>
        <w:t xml:space="preserve"> </w:t>
      </w:r>
      <w:r w:rsidR="008636C5">
        <w:rPr>
          <w:color w:val="000000"/>
          <w:sz w:val="28"/>
          <w:szCs w:val="28"/>
        </w:rPr>
        <w:t xml:space="preserve">algumas </w:t>
      </w:r>
      <w:r w:rsidR="00DE5FCD">
        <w:rPr>
          <w:color w:val="000000"/>
          <w:sz w:val="28"/>
          <w:szCs w:val="28"/>
        </w:rPr>
        <w:t xml:space="preserve">emendas </w:t>
      </w:r>
      <w:r w:rsidR="008240CC">
        <w:rPr>
          <w:color w:val="000000"/>
          <w:sz w:val="28"/>
          <w:szCs w:val="28"/>
        </w:rPr>
        <w:t>que consideramos imprescindíveis</w:t>
      </w:r>
      <w:r w:rsidR="00DE5FCD">
        <w:rPr>
          <w:color w:val="000000"/>
          <w:sz w:val="28"/>
          <w:szCs w:val="28"/>
        </w:rPr>
        <w:t xml:space="preserve"> para fins de aprimoramento do texto apresentado. </w:t>
      </w:r>
    </w:p>
    <w:p w14:paraId="0A713DC2" w14:textId="659E1AB7" w:rsidR="00DE5FCD" w:rsidRDefault="008240CC" w:rsidP="00AD6FD7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</w:t>
      </w:r>
      <w:r w:rsidR="009B507A">
        <w:rPr>
          <w:color w:val="000000"/>
          <w:sz w:val="28"/>
          <w:szCs w:val="28"/>
        </w:rPr>
        <w:t>rimeiramente,</w:t>
      </w:r>
      <w:r w:rsidR="00AD6FD7">
        <w:rPr>
          <w:color w:val="000000"/>
          <w:sz w:val="28"/>
          <w:szCs w:val="28"/>
        </w:rPr>
        <w:t xml:space="preserve"> </w:t>
      </w:r>
      <w:r w:rsidR="001C3983">
        <w:rPr>
          <w:color w:val="000000"/>
          <w:sz w:val="28"/>
          <w:szCs w:val="28"/>
        </w:rPr>
        <w:t xml:space="preserve">propomos sanção não apenas à empresa, mas </w:t>
      </w:r>
      <w:r w:rsidR="009044C4">
        <w:rPr>
          <w:color w:val="000000"/>
          <w:sz w:val="28"/>
          <w:szCs w:val="28"/>
        </w:rPr>
        <w:t xml:space="preserve">também </w:t>
      </w:r>
      <w:r w:rsidR="001C3983">
        <w:rPr>
          <w:color w:val="000000"/>
          <w:sz w:val="28"/>
          <w:szCs w:val="28"/>
        </w:rPr>
        <w:t xml:space="preserve">ao usuário </w:t>
      </w:r>
      <w:r w:rsidR="003502EC">
        <w:rPr>
          <w:color w:val="000000"/>
          <w:sz w:val="28"/>
          <w:szCs w:val="28"/>
        </w:rPr>
        <w:t>que tenha sido condenado p</w:t>
      </w:r>
      <w:r w:rsidR="005F6534">
        <w:rPr>
          <w:color w:val="000000"/>
          <w:sz w:val="28"/>
          <w:szCs w:val="28"/>
        </w:rPr>
        <w:t>or crime perpet</w:t>
      </w:r>
      <w:r w:rsidR="004A54B7">
        <w:rPr>
          <w:color w:val="000000"/>
          <w:sz w:val="28"/>
          <w:szCs w:val="28"/>
        </w:rPr>
        <w:t>r</w:t>
      </w:r>
      <w:r w:rsidR="005F6534">
        <w:rPr>
          <w:color w:val="000000"/>
          <w:sz w:val="28"/>
          <w:szCs w:val="28"/>
        </w:rPr>
        <w:t>ado no meio digital</w:t>
      </w:r>
      <w:r w:rsidR="007C4041">
        <w:rPr>
          <w:color w:val="000000"/>
          <w:sz w:val="28"/>
          <w:szCs w:val="28"/>
        </w:rPr>
        <w:t xml:space="preserve">: </w:t>
      </w:r>
      <w:r w:rsidR="00EC4221">
        <w:rPr>
          <w:color w:val="000000"/>
          <w:sz w:val="28"/>
          <w:szCs w:val="28"/>
        </w:rPr>
        <w:t xml:space="preserve">limitação </w:t>
      </w:r>
      <w:r w:rsidR="00F50464">
        <w:rPr>
          <w:color w:val="000000"/>
          <w:sz w:val="28"/>
          <w:szCs w:val="28"/>
        </w:rPr>
        <w:t>de</w:t>
      </w:r>
      <w:r w:rsidR="00402983">
        <w:rPr>
          <w:color w:val="000000"/>
          <w:sz w:val="28"/>
          <w:szCs w:val="28"/>
        </w:rPr>
        <w:t xml:space="preserve"> abertura de uma única conta nas redes sociais até a </w:t>
      </w:r>
      <w:r w:rsidR="00F67A08">
        <w:rPr>
          <w:color w:val="000000"/>
          <w:sz w:val="28"/>
          <w:szCs w:val="28"/>
        </w:rPr>
        <w:t>proibição de abertura de contas nas redes sociais por até 10 anos</w:t>
      </w:r>
      <w:r w:rsidR="00402983">
        <w:rPr>
          <w:color w:val="000000"/>
          <w:sz w:val="28"/>
          <w:szCs w:val="28"/>
        </w:rPr>
        <w:t>.</w:t>
      </w:r>
    </w:p>
    <w:p w14:paraId="01B33025" w14:textId="26ACFCDE" w:rsidR="008240CC" w:rsidRDefault="00C961A9" w:rsidP="008636C5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Por meio de u</w:t>
      </w:r>
      <w:r w:rsidR="008240CC">
        <w:rPr>
          <w:color w:val="000000"/>
          <w:sz w:val="28"/>
          <w:szCs w:val="28"/>
        </w:rPr>
        <w:t xml:space="preserve">ma </w:t>
      </w:r>
      <w:r w:rsidR="000F7090">
        <w:rPr>
          <w:color w:val="000000"/>
          <w:sz w:val="28"/>
          <w:szCs w:val="28"/>
        </w:rPr>
        <w:t>segunda</w:t>
      </w:r>
      <w:r w:rsidR="008240CC">
        <w:rPr>
          <w:color w:val="000000"/>
          <w:sz w:val="28"/>
          <w:szCs w:val="28"/>
        </w:rPr>
        <w:t xml:space="preserve"> emenda, propomos </w:t>
      </w:r>
      <w:r w:rsidR="00DE5FCD">
        <w:rPr>
          <w:color w:val="000000"/>
          <w:sz w:val="28"/>
          <w:szCs w:val="28"/>
        </w:rPr>
        <w:t xml:space="preserve">ajuste redacional ao art. 4º </w:t>
      </w:r>
      <w:r w:rsidR="008240CC">
        <w:rPr>
          <w:color w:val="000000"/>
          <w:sz w:val="28"/>
          <w:szCs w:val="28"/>
        </w:rPr>
        <w:t xml:space="preserve">para </w:t>
      </w:r>
      <w:r w:rsidR="00DE5FCD">
        <w:rPr>
          <w:color w:val="000000"/>
          <w:sz w:val="28"/>
          <w:szCs w:val="28"/>
        </w:rPr>
        <w:t xml:space="preserve">especificar que a aplicação das sanções observará a ordem elencada em seus incisos, </w:t>
      </w:r>
      <w:r>
        <w:rPr>
          <w:color w:val="000000"/>
          <w:sz w:val="28"/>
          <w:szCs w:val="28"/>
        </w:rPr>
        <w:t xml:space="preserve">e </w:t>
      </w:r>
      <w:r w:rsidR="00DE5FCD">
        <w:rPr>
          <w:color w:val="000000"/>
          <w:sz w:val="28"/>
          <w:szCs w:val="28"/>
        </w:rPr>
        <w:t>incluir valor teto para a aplicação da multa pelo componente administrativo do Poder Executivo</w:t>
      </w:r>
      <w:r w:rsidR="008240CC">
        <w:rPr>
          <w:color w:val="000000"/>
          <w:sz w:val="28"/>
          <w:szCs w:val="28"/>
        </w:rPr>
        <w:t>.</w:t>
      </w:r>
    </w:p>
    <w:p w14:paraId="235A033E" w14:textId="325C32ED" w:rsidR="00DE7DB3" w:rsidRDefault="00C961A9" w:rsidP="00C961A9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U</w:t>
      </w:r>
      <w:r w:rsidR="008240CC">
        <w:rPr>
          <w:color w:val="000000"/>
          <w:sz w:val="28"/>
          <w:szCs w:val="28"/>
        </w:rPr>
        <w:t xml:space="preserve">ma </w:t>
      </w:r>
      <w:r>
        <w:rPr>
          <w:color w:val="000000"/>
          <w:sz w:val="28"/>
          <w:szCs w:val="28"/>
        </w:rPr>
        <w:t>últim</w:t>
      </w:r>
      <w:r w:rsidR="008240CC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propõe a previsão da incumbência ao Poder </w:t>
      </w:r>
      <w:r w:rsidRPr="00C961A9">
        <w:rPr>
          <w:color w:val="000000"/>
          <w:sz w:val="28"/>
          <w:szCs w:val="28"/>
        </w:rPr>
        <w:t>Executivo</w:t>
      </w:r>
      <w:r w:rsidR="00C41B59">
        <w:rPr>
          <w:color w:val="000000"/>
          <w:sz w:val="28"/>
          <w:szCs w:val="28"/>
        </w:rPr>
        <w:t xml:space="preserve"> </w:t>
      </w:r>
      <w:r w:rsidRPr="00C961A9">
        <w:rPr>
          <w:color w:val="000000"/>
          <w:sz w:val="28"/>
          <w:szCs w:val="28"/>
        </w:rPr>
        <w:t>para indicar componente administrativo para regular e supervisionar o cumprimento da futura Lei.</w:t>
      </w:r>
    </w:p>
    <w:p w14:paraId="0000000C" w14:textId="77777777" w:rsidR="00141939" w:rsidRDefault="00141939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color w:val="000000"/>
          <w:sz w:val="28"/>
          <w:szCs w:val="28"/>
        </w:rPr>
      </w:pPr>
    </w:p>
    <w:p w14:paraId="0000000D" w14:textId="77777777" w:rsidR="00141939" w:rsidRDefault="00EA4EA1">
      <w:pPr>
        <w:pBdr>
          <w:top w:val="nil"/>
          <w:left w:val="nil"/>
          <w:bottom w:val="nil"/>
          <w:right w:val="nil"/>
          <w:between w:val="nil"/>
        </w:pBdr>
        <w:spacing w:after="48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III – VOTO</w:t>
      </w:r>
    </w:p>
    <w:p w14:paraId="0000000E" w14:textId="42F90D83" w:rsidR="00141939" w:rsidRDefault="00EA4EA1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Em face do exposto, o voto é pela </w:t>
      </w:r>
      <w:r>
        <w:rPr>
          <w:b/>
          <w:color w:val="000000"/>
          <w:sz w:val="28"/>
          <w:szCs w:val="28"/>
        </w:rPr>
        <w:t>aprovação</w:t>
      </w:r>
      <w:r>
        <w:rPr>
          <w:color w:val="000000"/>
          <w:sz w:val="28"/>
          <w:szCs w:val="28"/>
        </w:rPr>
        <w:t xml:space="preserve"> do Proje</w:t>
      </w:r>
      <w:r w:rsidR="009B507A">
        <w:rPr>
          <w:color w:val="000000"/>
          <w:sz w:val="28"/>
          <w:szCs w:val="28"/>
        </w:rPr>
        <w:t xml:space="preserve">to de Lei do Senado Jovem nº </w:t>
      </w:r>
      <w:r w:rsidR="00C961A9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, de 202</w:t>
      </w:r>
      <w:r w:rsidR="00C961A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, com as seguintes emendas:</w:t>
      </w:r>
    </w:p>
    <w:p w14:paraId="5D6360F7" w14:textId="77777777" w:rsidR="00C961A9" w:rsidRDefault="00C961A9">
      <w:pPr>
        <w:pBdr>
          <w:top w:val="nil"/>
          <w:left w:val="nil"/>
          <w:bottom w:val="nil"/>
          <w:right w:val="nil"/>
          <w:between w:val="nil"/>
        </w:pBdr>
        <w:spacing w:after="360"/>
        <w:jc w:val="center"/>
        <w:rPr>
          <w:b/>
          <w:color w:val="000000"/>
          <w:sz w:val="28"/>
          <w:szCs w:val="28"/>
        </w:rPr>
      </w:pPr>
    </w:p>
    <w:p w14:paraId="0000000F" w14:textId="74E681B4" w:rsidR="00141939" w:rsidRDefault="00EA4EA1">
      <w:pPr>
        <w:pBdr>
          <w:top w:val="nil"/>
          <w:left w:val="nil"/>
          <w:bottom w:val="nil"/>
          <w:right w:val="nil"/>
          <w:between w:val="nil"/>
        </w:pBdr>
        <w:spacing w:after="3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EMENDA </w:t>
      </w:r>
      <w:r w:rsidR="00C367E4">
        <w:rPr>
          <w:b/>
          <w:color w:val="000000"/>
          <w:sz w:val="28"/>
          <w:szCs w:val="28"/>
        </w:rPr>
        <w:t xml:space="preserve">N. </w:t>
      </w:r>
      <w:r>
        <w:rPr>
          <w:b/>
          <w:color w:val="000000"/>
          <w:sz w:val="28"/>
          <w:szCs w:val="28"/>
        </w:rPr>
        <w:t xml:space="preserve">1 </w:t>
      </w:r>
      <w:r w:rsidR="00C961A9">
        <w:rPr>
          <w:b/>
          <w:color w:val="000000"/>
          <w:sz w:val="28"/>
          <w:szCs w:val="28"/>
        </w:rPr>
        <w:t>- CCM</w:t>
      </w:r>
    </w:p>
    <w:p w14:paraId="64DEB60B" w14:textId="5652810D" w:rsidR="00D53374" w:rsidRDefault="00BF4D52" w:rsidP="00D53374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Inclua-se o se</w:t>
      </w:r>
      <w:r w:rsidR="007E0756">
        <w:rPr>
          <w:color w:val="000000"/>
          <w:sz w:val="28"/>
          <w:szCs w:val="28"/>
        </w:rPr>
        <w:t>guinte art. 5}, renumerando-se o atual:</w:t>
      </w:r>
    </w:p>
    <w:p w14:paraId="3E76B920" w14:textId="58B2A9E4" w:rsidR="00D53374" w:rsidRDefault="00D53374" w:rsidP="006A54F2">
      <w:pPr>
        <w:pBdr>
          <w:top w:val="nil"/>
          <w:left w:val="nil"/>
          <w:bottom w:val="nil"/>
          <w:right w:val="nil"/>
          <w:between w:val="nil"/>
        </w:pBdr>
        <w:spacing w:after="120"/>
        <w:ind w:left="1985"/>
        <w:jc w:val="both"/>
        <w:rPr>
          <w:color w:val="000000"/>
        </w:rPr>
      </w:pPr>
      <w:r w:rsidRPr="007B6793">
        <w:rPr>
          <w:color w:val="000000"/>
        </w:rPr>
        <w:t xml:space="preserve"> “</w:t>
      </w:r>
      <w:r w:rsidRPr="007B6793">
        <w:rPr>
          <w:b/>
          <w:color w:val="000000"/>
        </w:rPr>
        <w:t xml:space="preserve">Art. </w:t>
      </w:r>
      <w:r w:rsidR="008E13DB" w:rsidRPr="007B6793">
        <w:rPr>
          <w:b/>
          <w:color w:val="000000"/>
        </w:rPr>
        <w:t>5</w:t>
      </w:r>
      <w:r w:rsidR="00C961A9" w:rsidRPr="007B6793">
        <w:rPr>
          <w:b/>
          <w:color w:val="000000"/>
        </w:rPr>
        <w:t xml:space="preserve">º </w:t>
      </w:r>
      <w:r w:rsidR="002935EE" w:rsidRPr="007B6793">
        <w:rPr>
          <w:bCs/>
          <w:color w:val="000000"/>
        </w:rPr>
        <w:t xml:space="preserve">O </w:t>
      </w:r>
      <w:r w:rsidR="002935EE" w:rsidRPr="007B6793">
        <w:rPr>
          <w:bCs/>
          <w:color w:val="000000"/>
        </w:rPr>
        <w:t>u</w:t>
      </w:r>
      <w:r w:rsidR="002935EE" w:rsidRPr="007B6793">
        <w:rPr>
          <w:color w:val="000000"/>
        </w:rPr>
        <w:t>suário que tenha sido condenado por crime perpetrado no meio digital</w:t>
      </w:r>
      <w:r w:rsidR="002935EE" w:rsidRPr="007B6793">
        <w:rPr>
          <w:color w:val="000000"/>
        </w:rPr>
        <w:t xml:space="preserve"> fica sujeito à</w:t>
      </w:r>
      <w:r w:rsidR="002935EE" w:rsidRPr="007B6793">
        <w:rPr>
          <w:color w:val="000000"/>
        </w:rPr>
        <w:t xml:space="preserve"> limitação </w:t>
      </w:r>
      <w:r w:rsidR="002935EE" w:rsidRPr="007B6793">
        <w:rPr>
          <w:color w:val="000000"/>
        </w:rPr>
        <w:t>de</w:t>
      </w:r>
      <w:r w:rsidR="002935EE" w:rsidRPr="007B6793">
        <w:rPr>
          <w:color w:val="000000"/>
        </w:rPr>
        <w:t xml:space="preserve"> abertura de uma única conta nas redes sociais até a proibição de abertura de contas nas redes sociais por até 10 anos</w:t>
      </w:r>
      <w:r w:rsidR="002935EE" w:rsidRPr="007B6793">
        <w:rPr>
          <w:color w:val="000000"/>
        </w:rPr>
        <w:t>.</w:t>
      </w:r>
      <w:r w:rsidR="007B6793" w:rsidRPr="007B6793">
        <w:rPr>
          <w:color w:val="000000"/>
        </w:rPr>
        <w:t>”</w:t>
      </w:r>
    </w:p>
    <w:p w14:paraId="1AAD3677" w14:textId="77777777" w:rsidR="006A54F2" w:rsidRDefault="006A54F2" w:rsidP="006A54F2">
      <w:pPr>
        <w:pBdr>
          <w:top w:val="nil"/>
          <w:left w:val="nil"/>
          <w:bottom w:val="nil"/>
          <w:right w:val="nil"/>
          <w:between w:val="nil"/>
        </w:pBdr>
        <w:spacing w:after="120"/>
        <w:ind w:left="1985"/>
        <w:jc w:val="both"/>
        <w:rPr>
          <w:color w:val="000000"/>
        </w:rPr>
      </w:pPr>
    </w:p>
    <w:p w14:paraId="00662255" w14:textId="77777777" w:rsidR="00D53374" w:rsidRDefault="00D53374" w:rsidP="00D53374">
      <w:pPr>
        <w:pBdr>
          <w:top w:val="nil"/>
          <w:left w:val="nil"/>
          <w:bottom w:val="nil"/>
          <w:right w:val="nil"/>
          <w:between w:val="nil"/>
        </w:pBdr>
        <w:spacing w:after="120"/>
        <w:ind w:left="1985"/>
        <w:jc w:val="both"/>
        <w:rPr>
          <w:color w:val="000000"/>
        </w:rPr>
      </w:pPr>
    </w:p>
    <w:p w14:paraId="7F01E29D" w14:textId="1C7A0C4C" w:rsidR="00C367E4" w:rsidRDefault="00C367E4" w:rsidP="00C367E4">
      <w:pPr>
        <w:pBdr>
          <w:top w:val="nil"/>
          <w:left w:val="nil"/>
          <w:bottom w:val="nil"/>
          <w:right w:val="nil"/>
          <w:between w:val="nil"/>
        </w:pBdr>
        <w:spacing w:after="3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EMENDA N. </w:t>
      </w:r>
      <w:bookmarkStart w:id="2" w:name="_heading=h.1fob9te" w:colFirst="0" w:colLast="0"/>
      <w:bookmarkEnd w:id="2"/>
      <w:r w:rsidR="007B6793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- CCM</w:t>
      </w:r>
    </w:p>
    <w:p w14:paraId="065FB014" w14:textId="6C2C3240" w:rsidR="00C367E4" w:rsidRDefault="00C367E4" w:rsidP="00C367E4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Dê-se a seguinte redação ao art. 4º do Projeto de Lei do Senado Jovem nº 3, de 2024:</w:t>
      </w:r>
    </w:p>
    <w:p w14:paraId="7D28AB89" w14:textId="577495E8" w:rsidR="00C367E4" w:rsidRPr="00C367E4" w:rsidRDefault="00C367E4" w:rsidP="00C367E4">
      <w:pPr>
        <w:pBdr>
          <w:top w:val="nil"/>
          <w:left w:val="nil"/>
          <w:bottom w:val="nil"/>
          <w:right w:val="nil"/>
          <w:between w:val="nil"/>
        </w:pBdr>
        <w:spacing w:after="120"/>
        <w:ind w:left="1985"/>
        <w:jc w:val="both"/>
        <w:rPr>
          <w:color w:val="000000"/>
        </w:rPr>
      </w:pPr>
      <w:r>
        <w:rPr>
          <w:color w:val="000000"/>
        </w:rPr>
        <w:t xml:space="preserve"> </w:t>
      </w:r>
      <w:r w:rsidRPr="00C367E4">
        <w:rPr>
          <w:color w:val="000000"/>
        </w:rPr>
        <w:t>“</w:t>
      </w:r>
      <w:r w:rsidRPr="00C367E4">
        <w:rPr>
          <w:b/>
          <w:bCs/>
          <w:color w:val="000000"/>
        </w:rPr>
        <w:t>Art. 4º</w:t>
      </w:r>
      <w:r w:rsidRPr="00C367E4">
        <w:rPr>
          <w:color w:val="000000"/>
        </w:rPr>
        <w:t xml:space="preserve"> O descumprimento das disposições desta Lei sujeitará os meios de comunicação social eletrônica às seguintes sanções, </w:t>
      </w:r>
      <w:r>
        <w:rPr>
          <w:color w:val="000000"/>
        </w:rPr>
        <w:t xml:space="preserve">gradativamente, </w:t>
      </w:r>
      <w:r w:rsidRPr="00C367E4">
        <w:rPr>
          <w:color w:val="000000"/>
        </w:rPr>
        <w:t>sem prejuízo da apuração das responsabilidades civil e criminal:</w:t>
      </w:r>
    </w:p>
    <w:p w14:paraId="1C499F08" w14:textId="77777777" w:rsidR="00C367E4" w:rsidRPr="00C367E4" w:rsidRDefault="00C367E4" w:rsidP="00C367E4">
      <w:pPr>
        <w:pBdr>
          <w:top w:val="nil"/>
          <w:left w:val="nil"/>
          <w:bottom w:val="nil"/>
          <w:right w:val="nil"/>
          <w:between w:val="nil"/>
        </w:pBdr>
        <w:spacing w:after="120"/>
        <w:ind w:left="1985"/>
        <w:jc w:val="both"/>
        <w:rPr>
          <w:color w:val="000000"/>
        </w:rPr>
      </w:pPr>
      <w:r w:rsidRPr="00C367E4">
        <w:rPr>
          <w:color w:val="000000"/>
        </w:rPr>
        <w:t xml:space="preserve">I – Advertência; </w:t>
      </w:r>
    </w:p>
    <w:p w14:paraId="4F66BDE9" w14:textId="7F95AABF" w:rsidR="00C367E4" w:rsidRPr="00C367E4" w:rsidRDefault="00C367E4" w:rsidP="00C367E4">
      <w:pPr>
        <w:pBdr>
          <w:top w:val="nil"/>
          <w:left w:val="nil"/>
          <w:bottom w:val="nil"/>
          <w:right w:val="nil"/>
          <w:between w:val="nil"/>
        </w:pBdr>
        <w:spacing w:after="120"/>
        <w:ind w:left="1985"/>
        <w:jc w:val="both"/>
        <w:rPr>
          <w:color w:val="000000"/>
        </w:rPr>
      </w:pPr>
      <w:r w:rsidRPr="00C367E4">
        <w:rPr>
          <w:color w:val="000000"/>
        </w:rPr>
        <w:t>II – Multa</w:t>
      </w:r>
      <w:r>
        <w:rPr>
          <w:color w:val="000000"/>
        </w:rPr>
        <w:t>, de R$ 10 mil até R$ 1 milhão</w:t>
      </w:r>
      <w:r w:rsidRPr="00C367E4">
        <w:rPr>
          <w:color w:val="000000"/>
        </w:rPr>
        <w:t>;</w:t>
      </w:r>
    </w:p>
    <w:p w14:paraId="339082D7" w14:textId="77777777" w:rsidR="00C367E4" w:rsidRPr="00C367E4" w:rsidRDefault="00C367E4" w:rsidP="00C367E4">
      <w:pPr>
        <w:pBdr>
          <w:top w:val="nil"/>
          <w:left w:val="nil"/>
          <w:bottom w:val="nil"/>
          <w:right w:val="nil"/>
          <w:between w:val="nil"/>
        </w:pBdr>
        <w:spacing w:after="120"/>
        <w:ind w:left="1985"/>
        <w:jc w:val="both"/>
        <w:rPr>
          <w:color w:val="000000"/>
        </w:rPr>
      </w:pPr>
      <w:r w:rsidRPr="00C367E4">
        <w:rPr>
          <w:color w:val="000000"/>
        </w:rPr>
        <w:t>III – Suspensão temporária do serviço;</w:t>
      </w:r>
    </w:p>
    <w:p w14:paraId="261F1F23" w14:textId="77777777" w:rsidR="00C367E4" w:rsidRDefault="00C367E4" w:rsidP="00C367E4">
      <w:pPr>
        <w:pBdr>
          <w:top w:val="nil"/>
          <w:left w:val="nil"/>
          <w:bottom w:val="nil"/>
          <w:right w:val="nil"/>
          <w:between w:val="nil"/>
        </w:pBdr>
        <w:spacing w:after="120"/>
        <w:ind w:left="1985"/>
        <w:jc w:val="both"/>
        <w:rPr>
          <w:color w:val="000000"/>
        </w:rPr>
      </w:pPr>
      <w:r w:rsidRPr="00C367E4">
        <w:rPr>
          <w:color w:val="000000"/>
        </w:rPr>
        <w:t>IV – Bloqueio do serviço no território nacional.</w:t>
      </w:r>
    </w:p>
    <w:p w14:paraId="1FF2994D" w14:textId="4818E85A" w:rsidR="00C367E4" w:rsidRPr="00C367E4" w:rsidRDefault="00C367E4" w:rsidP="00C367E4">
      <w:pPr>
        <w:pBdr>
          <w:top w:val="nil"/>
          <w:left w:val="nil"/>
          <w:bottom w:val="nil"/>
          <w:right w:val="nil"/>
          <w:between w:val="nil"/>
        </w:pBdr>
        <w:spacing w:after="120"/>
        <w:ind w:left="1985"/>
        <w:jc w:val="both"/>
        <w:rPr>
          <w:color w:val="000000"/>
        </w:rPr>
      </w:pPr>
      <w:r w:rsidRPr="00C367E4">
        <w:rPr>
          <w:i/>
          <w:iCs/>
          <w:color w:val="000000"/>
        </w:rPr>
        <w:t>Parágrafo único</w:t>
      </w:r>
      <w:r>
        <w:rPr>
          <w:color w:val="000000"/>
        </w:rPr>
        <w:t xml:space="preserve">. As situações sujeitas às medidas sancionadoras estipuladas no </w:t>
      </w:r>
      <w:r>
        <w:rPr>
          <w:i/>
          <w:iCs/>
          <w:color w:val="000000"/>
        </w:rPr>
        <w:t xml:space="preserve">caput </w:t>
      </w:r>
      <w:r>
        <w:rPr>
          <w:color w:val="000000"/>
        </w:rPr>
        <w:t>deste artigo serão definidas em regulamento.</w:t>
      </w:r>
      <w:r w:rsidRPr="00C367E4">
        <w:rPr>
          <w:color w:val="000000"/>
        </w:rPr>
        <w:t xml:space="preserve">” </w:t>
      </w:r>
    </w:p>
    <w:p w14:paraId="1948200A" w14:textId="77777777" w:rsidR="00C367E4" w:rsidRPr="00C367E4" w:rsidRDefault="00C367E4" w:rsidP="00D53374">
      <w:pPr>
        <w:pBdr>
          <w:top w:val="nil"/>
          <w:left w:val="nil"/>
          <w:bottom w:val="nil"/>
          <w:right w:val="nil"/>
          <w:between w:val="nil"/>
        </w:pBdr>
        <w:spacing w:after="360"/>
        <w:jc w:val="center"/>
        <w:rPr>
          <w:b/>
          <w:color w:val="000000"/>
          <w:sz w:val="28"/>
          <w:szCs w:val="28"/>
        </w:rPr>
      </w:pPr>
    </w:p>
    <w:p w14:paraId="4D03F099" w14:textId="1B1036A2" w:rsidR="00D53374" w:rsidRPr="00C367E4" w:rsidRDefault="00D53374" w:rsidP="00D53374">
      <w:pPr>
        <w:pBdr>
          <w:top w:val="nil"/>
          <w:left w:val="nil"/>
          <w:bottom w:val="nil"/>
          <w:right w:val="nil"/>
          <w:between w:val="nil"/>
        </w:pBdr>
        <w:spacing w:after="360"/>
        <w:jc w:val="center"/>
        <w:rPr>
          <w:color w:val="000000"/>
          <w:sz w:val="28"/>
          <w:szCs w:val="28"/>
          <w:lang w:val="en-US"/>
        </w:rPr>
      </w:pPr>
      <w:r w:rsidRPr="00C367E4">
        <w:rPr>
          <w:b/>
          <w:color w:val="000000"/>
          <w:sz w:val="28"/>
          <w:szCs w:val="28"/>
          <w:lang w:val="en-US"/>
        </w:rPr>
        <w:lastRenderedPageBreak/>
        <w:t xml:space="preserve">EMENDA </w:t>
      </w:r>
      <w:r w:rsidR="00C367E4" w:rsidRPr="00C367E4">
        <w:rPr>
          <w:b/>
          <w:color w:val="000000"/>
          <w:sz w:val="28"/>
          <w:szCs w:val="28"/>
          <w:lang w:val="en-US"/>
        </w:rPr>
        <w:t xml:space="preserve">N. </w:t>
      </w:r>
      <w:r w:rsidR="006A54F2">
        <w:rPr>
          <w:b/>
          <w:color w:val="000000"/>
          <w:sz w:val="28"/>
          <w:szCs w:val="28"/>
          <w:lang w:val="en-US"/>
        </w:rPr>
        <w:t>3</w:t>
      </w:r>
      <w:r w:rsidR="00C961A9" w:rsidRPr="00C367E4">
        <w:rPr>
          <w:b/>
          <w:color w:val="000000"/>
          <w:sz w:val="28"/>
          <w:szCs w:val="28"/>
          <w:lang w:val="en-US"/>
        </w:rPr>
        <w:t xml:space="preserve"> - CCM</w:t>
      </w:r>
    </w:p>
    <w:p w14:paraId="4627D03B" w14:textId="0C7CC123" w:rsidR="00C961A9" w:rsidRDefault="00C961A9" w:rsidP="00D53374">
      <w:pPr>
        <w:pBdr>
          <w:top w:val="nil"/>
          <w:left w:val="nil"/>
          <w:bottom w:val="nil"/>
          <w:right w:val="nil"/>
          <w:between w:val="nil"/>
        </w:pBdr>
        <w:spacing w:after="360"/>
        <w:ind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Inclua-se, onde couber, o seguinte artigo ao Projeto de Lei do Senado Jovem nº 3, de 2024: </w:t>
      </w:r>
    </w:p>
    <w:p w14:paraId="2B31F194" w14:textId="1B0CCD6B" w:rsidR="00D53374" w:rsidRPr="00C961A9" w:rsidRDefault="00C961A9" w:rsidP="00C961A9">
      <w:pPr>
        <w:pBdr>
          <w:top w:val="nil"/>
          <w:left w:val="nil"/>
          <w:bottom w:val="nil"/>
          <w:right w:val="nil"/>
          <w:between w:val="nil"/>
        </w:pBdr>
        <w:spacing w:after="360"/>
        <w:ind w:left="1985"/>
        <w:jc w:val="both"/>
        <w:rPr>
          <w:color w:val="000000"/>
        </w:rPr>
      </w:pPr>
      <w:r>
        <w:rPr>
          <w:b/>
          <w:bCs/>
          <w:color w:val="000000"/>
        </w:rPr>
        <w:t>“</w:t>
      </w:r>
      <w:r w:rsidRPr="00C961A9">
        <w:rPr>
          <w:b/>
          <w:bCs/>
          <w:color w:val="000000"/>
        </w:rPr>
        <w:t>Art. X</w:t>
      </w:r>
      <w:r w:rsidRPr="00C961A9">
        <w:rPr>
          <w:color w:val="000000"/>
        </w:rPr>
        <w:t xml:space="preserve"> O Poder Executivo designará o componente administrativo para supervisionar a aplicação desta Lei, ao qual caberá a regulação infralegal complementar pertinente</w:t>
      </w:r>
      <w:r>
        <w:rPr>
          <w:color w:val="000000"/>
        </w:rPr>
        <w:t>.”</w:t>
      </w:r>
    </w:p>
    <w:p w14:paraId="10503859" w14:textId="77777777" w:rsidR="004E6B25" w:rsidRDefault="00D53374" w:rsidP="004E6B25">
      <w:pPr>
        <w:pBdr>
          <w:top w:val="nil"/>
          <w:left w:val="nil"/>
          <w:bottom w:val="nil"/>
          <w:right w:val="nil"/>
          <w:between w:val="nil"/>
        </w:pBdr>
        <w:spacing w:after="120"/>
        <w:ind w:left="1985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0000019" w14:textId="708E6BD8" w:rsidR="00141939" w:rsidRDefault="00EA4EA1" w:rsidP="004E6B25">
      <w:pPr>
        <w:pBdr>
          <w:top w:val="nil"/>
          <w:left w:val="nil"/>
          <w:bottom w:val="nil"/>
          <w:right w:val="nil"/>
          <w:between w:val="nil"/>
        </w:pBdr>
        <w:spacing w:after="120"/>
        <w:ind w:left="19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Sala da Comissão,</w:t>
      </w:r>
    </w:p>
    <w:p w14:paraId="288D5ABD" w14:textId="77777777" w:rsidR="004E6B25" w:rsidRDefault="004E6B25" w:rsidP="004E6B25">
      <w:pPr>
        <w:pBdr>
          <w:top w:val="nil"/>
          <w:left w:val="nil"/>
          <w:bottom w:val="nil"/>
          <w:right w:val="nil"/>
          <w:between w:val="nil"/>
        </w:pBdr>
        <w:spacing w:after="120"/>
        <w:ind w:left="1985"/>
        <w:jc w:val="both"/>
        <w:rPr>
          <w:color w:val="000000"/>
          <w:sz w:val="28"/>
          <w:szCs w:val="28"/>
        </w:rPr>
      </w:pPr>
    </w:p>
    <w:p w14:paraId="0000001A" w14:textId="1FDF8A1A" w:rsidR="00141939" w:rsidRDefault="00EA4EA1" w:rsidP="00C367E4">
      <w:pPr>
        <w:pBdr>
          <w:top w:val="nil"/>
          <w:left w:val="nil"/>
          <w:bottom w:val="nil"/>
          <w:right w:val="nil"/>
          <w:between w:val="nil"/>
        </w:pBdr>
        <w:spacing w:after="360"/>
        <w:ind w:left="39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, Presidente</w:t>
      </w:r>
      <w:r w:rsidR="004E6B25">
        <w:rPr>
          <w:color w:val="000000"/>
          <w:sz w:val="28"/>
          <w:szCs w:val="28"/>
        </w:rPr>
        <w:t xml:space="preserve"> </w:t>
      </w:r>
      <w:r w:rsidR="00750353" w:rsidRPr="00D11789">
        <w:rPr>
          <w:sz w:val="28"/>
          <w:szCs w:val="28"/>
        </w:rPr>
        <w:t>Jovem Senador GABRIEL OLIVEIRA</w:t>
      </w:r>
      <w:r w:rsidR="00750353">
        <w:rPr>
          <w:sz w:val="28"/>
          <w:szCs w:val="28"/>
        </w:rPr>
        <w:t xml:space="preserve"> </w:t>
      </w:r>
    </w:p>
    <w:p w14:paraId="2A49FEBC" w14:textId="0BEFE3E1" w:rsidR="00D11789" w:rsidRDefault="004E6B25" w:rsidP="00C367E4">
      <w:pPr>
        <w:pBdr>
          <w:top w:val="nil"/>
          <w:left w:val="nil"/>
          <w:bottom w:val="nil"/>
          <w:right w:val="nil"/>
          <w:between w:val="nil"/>
        </w:pBdr>
        <w:spacing w:after="360"/>
        <w:ind w:left="39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, Relator </w:t>
      </w:r>
      <w:r w:rsidRPr="004E6B25">
        <w:rPr>
          <w:color w:val="000000"/>
          <w:sz w:val="28"/>
          <w:szCs w:val="28"/>
        </w:rPr>
        <w:t>Jovem</w:t>
      </w:r>
      <w:r>
        <w:rPr>
          <w:color w:val="000000"/>
          <w:sz w:val="28"/>
          <w:szCs w:val="28"/>
        </w:rPr>
        <w:t xml:space="preserve"> Senado</w:t>
      </w:r>
      <w:r w:rsidR="00D11789">
        <w:rPr>
          <w:color w:val="000000"/>
          <w:sz w:val="28"/>
          <w:szCs w:val="28"/>
        </w:rPr>
        <w:t>r HÉLIO DOS SANTOS MELO</w:t>
      </w:r>
    </w:p>
    <w:p w14:paraId="0008CF76" w14:textId="77777777" w:rsidR="00D11789" w:rsidRDefault="00D11789" w:rsidP="00C367E4">
      <w:pPr>
        <w:pBdr>
          <w:top w:val="nil"/>
          <w:left w:val="nil"/>
          <w:bottom w:val="nil"/>
          <w:right w:val="nil"/>
          <w:between w:val="nil"/>
        </w:pBdr>
        <w:spacing w:after="360"/>
        <w:ind w:left="3969"/>
        <w:jc w:val="both"/>
        <w:rPr>
          <w:sz w:val="28"/>
          <w:szCs w:val="28"/>
        </w:rPr>
      </w:pPr>
      <w:r w:rsidRPr="00D11789">
        <w:rPr>
          <w:sz w:val="28"/>
          <w:szCs w:val="28"/>
        </w:rPr>
        <w:t>Jovem Senadora ANA CECÍLIA SANTIAGO</w:t>
      </w:r>
    </w:p>
    <w:p w14:paraId="7B1B7C1B" w14:textId="77777777" w:rsidR="00D11789" w:rsidRDefault="00D11789" w:rsidP="00C367E4">
      <w:pPr>
        <w:pBdr>
          <w:top w:val="nil"/>
          <w:left w:val="nil"/>
          <w:bottom w:val="nil"/>
          <w:right w:val="nil"/>
          <w:between w:val="nil"/>
        </w:pBdr>
        <w:spacing w:after="360"/>
        <w:ind w:left="3969"/>
        <w:jc w:val="both"/>
        <w:rPr>
          <w:sz w:val="28"/>
          <w:szCs w:val="28"/>
        </w:rPr>
      </w:pPr>
      <w:r w:rsidRPr="00D11789">
        <w:rPr>
          <w:sz w:val="28"/>
          <w:szCs w:val="28"/>
        </w:rPr>
        <w:t>Jovem Senador ANDREW PINHEIRO</w:t>
      </w:r>
    </w:p>
    <w:p w14:paraId="7D98A150" w14:textId="77777777" w:rsidR="00D11789" w:rsidRDefault="00D11789" w:rsidP="00C367E4">
      <w:pPr>
        <w:pBdr>
          <w:top w:val="nil"/>
          <w:left w:val="nil"/>
          <w:bottom w:val="nil"/>
          <w:right w:val="nil"/>
          <w:between w:val="nil"/>
        </w:pBdr>
        <w:spacing w:after="360"/>
        <w:ind w:left="3969"/>
        <w:jc w:val="both"/>
        <w:rPr>
          <w:sz w:val="28"/>
          <w:szCs w:val="28"/>
        </w:rPr>
      </w:pPr>
      <w:r w:rsidRPr="00D11789">
        <w:rPr>
          <w:sz w:val="28"/>
          <w:szCs w:val="28"/>
        </w:rPr>
        <w:t>Jovem Senadora ANDRIELY OLIVEIRA</w:t>
      </w:r>
    </w:p>
    <w:p w14:paraId="00736939" w14:textId="77777777" w:rsidR="00750353" w:rsidRDefault="00750353" w:rsidP="00C367E4">
      <w:pPr>
        <w:pBdr>
          <w:top w:val="nil"/>
          <w:left w:val="nil"/>
          <w:bottom w:val="nil"/>
          <w:right w:val="nil"/>
          <w:between w:val="nil"/>
        </w:pBdr>
        <w:spacing w:after="360"/>
        <w:ind w:left="3969"/>
        <w:jc w:val="both"/>
        <w:rPr>
          <w:sz w:val="28"/>
          <w:szCs w:val="28"/>
        </w:rPr>
      </w:pPr>
      <w:r w:rsidRPr="004E6B25">
        <w:rPr>
          <w:color w:val="000000"/>
          <w:sz w:val="28"/>
          <w:szCs w:val="28"/>
        </w:rPr>
        <w:t>Jovem Senador</w:t>
      </w:r>
      <w:r>
        <w:rPr>
          <w:color w:val="000000"/>
          <w:sz w:val="28"/>
          <w:szCs w:val="28"/>
        </w:rPr>
        <w:t xml:space="preserve"> </w:t>
      </w:r>
      <w:r w:rsidRPr="00D11789">
        <w:rPr>
          <w:sz w:val="28"/>
          <w:szCs w:val="28"/>
        </w:rPr>
        <w:t>DANIEL CRISTÓVÃO DA SILVA</w:t>
      </w:r>
      <w:r>
        <w:rPr>
          <w:sz w:val="28"/>
          <w:szCs w:val="28"/>
        </w:rPr>
        <w:t xml:space="preserve"> </w:t>
      </w:r>
    </w:p>
    <w:p w14:paraId="109C3F4A" w14:textId="42037AE5" w:rsidR="00D11789" w:rsidRDefault="00D11789" w:rsidP="00C367E4">
      <w:pPr>
        <w:pBdr>
          <w:top w:val="nil"/>
          <w:left w:val="nil"/>
          <w:bottom w:val="nil"/>
          <w:right w:val="nil"/>
          <w:between w:val="nil"/>
        </w:pBdr>
        <w:spacing w:after="360"/>
        <w:ind w:left="3969"/>
        <w:jc w:val="both"/>
        <w:rPr>
          <w:sz w:val="28"/>
          <w:szCs w:val="28"/>
        </w:rPr>
      </w:pPr>
      <w:r w:rsidRPr="00D11789">
        <w:rPr>
          <w:sz w:val="28"/>
          <w:szCs w:val="28"/>
        </w:rPr>
        <w:t>Jovem Senador</w:t>
      </w:r>
      <w:r w:rsidR="00AF05B7">
        <w:rPr>
          <w:sz w:val="28"/>
          <w:szCs w:val="28"/>
        </w:rPr>
        <w:t>a</w:t>
      </w:r>
      <w:r w:rsidRPr="00D11789">
        <w:rPr>
          <w:sz w:val="28"/>
          <w:szCs w:val="28"/>
        </w:rPr>
        <w:t xml:space="preserve"> EDAILIZI LARISSA LOSCH</w:t>
      </w:r>
    </w:p>
    <w:p w14:paraId="7D15F6A6" w14:textId="1A8E728B" w:rsidR="00750353" w:rsidRDefault="00D11789" w:rsidP="00C367E4">
      <w:pPr>
        <w:pBdr>
          <w:top w:val="nil"/>
          <w:left w:val="nil"/>
          <w:bottom w:val="nil"/>
          <w:right w:val="nil"/>
          <w:between w:val="nil"/>
        </w:pBdr>
        <w:spacing w:after="360"/>
        <w:ind w:left="3969"/>
        <w:jc w:val="both"/>
        <w:rPr>
          <w:sz w:val="28"/>
          <w:szCs w:val="28"/>
        </w:rPr>
      </w:pPr>
      <w:r w:rsidRPr="00D11789">
        <w:rPr>
          <w:sz w:val="28"/>
          <w:szCs w:val="28"/>
        </w:rPr>
        <w:t>Jovem Senador</w:t>
      </w:r>
      <w:r w:rsidR="00AF05B7">
        <w:rPr>
          <w:sz w:val="28"/>
          <w:szCs w:val="28"/>
        </w:rPr>
        <w:t>a</w:t>
      </w:r>
      <w:r w:rsidRPr="00D11789">
        <w:rPr>
          <w:sz w:val="28"/>
          <w:szCs w:val="28"/>
        </w:rPr>
        <w:t xml:space="preserve"> MANOELA OLIVEIRA</w:t>
      </w:r>
    </w:p>
    <w:p w14:paraId="6F228814" w14:textId="0420E5A1" w:rsidR="00D11789" w:rsidRPr="00D11789" w:rsidRDefault="00D11789" w:rsidP="00C367E4">
      <w:pPr>
        <w:pBdr>
          <w:top w:val="nil"/>
          <w:left w:val="nil"/>
          <w:bottom w:val="nil"/>
          <w:right w:val="nil"/>
          <w:between w:val="nil"/>
        </w:pBdr>
        <w:spacing w:after="360"/>
        <w:ind w:left="3969"/>
        <w:jc w:val="both"/>
        <w:rPr>
          <w:sz w:val="28"/>
          <w:szCs w:val="28"/>
        </w:rPr>
      </w:pPr>
      <w:r w:rsidRPr="00D11789">
        <w:rPr>
          <w:sz w:val="28"/>
          <w:szCs w:val="28"/>
        </w:rPr>
        <w:t>Jovem Senadora PRISCILA ALVES</w:t>
      </w:r>
    </w:p>
    <w:sectPr w:rsidR="00D11789" w:rsidRPr="00D11789">
      <w:headerReference w:type="even" r:id="rId10"/>
      <w:headerReference w:type="defaul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59335" w14:textId="77777777" w:rsidR="009A0F22" w:rsidRDefault="009A0F22">
      <w:r>
        <w:separator/>
      </w:r>
    </w:p>
  </w:endnote>
  <w:endnote w:type="continuationSeparator" w:id="0">
    <w:p w14:paraId="0DF5ED99" w14:textId="77777777" w:rsidR="009A0F22" w:rsidRDefault="009A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5" w14:textId="77777777" w:rsidR="00141939" w:rsidRDefault="00EA4E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355D5" w14:textId="77777777" w:rsidR="009A0F22" w:rsidRDefault="009A0F22">
      <w:r>
        <w:separator/>
      </w:r>
    </w:p>
  </w:footnote>
  <w:footnote w:type="continuationSeparator" w:id="0">
    <w:p w14:paraId="1484C753" w14:textId="77777777" w:rsidR="009A0F22" w:rsidRDefault="009A0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2" w14:textId="77777777" w:rsidR="00141939" w:rsidRDefault="00EA4E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23" w14:textId="77777777" w:rsidR="00141939" w:rsidRDefault="0014193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  <w:p w14:paraId="00000024" w14:textId="77777777" w:rsidR="00141939" w:rsidRDefault="001419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0" w14:textId="49BC7E90" w:rsidR="00141939" w:rsidRDefault="00EA4E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E6B25">
      <w:rPr>
        <w:noProof/>
        <w:color w:val="000000"/>
      </w:rPr>
      <w:t>4</w:t>
    </w:r>
    <w:r>
      <w:rPr>
        <w:color w:val="000000"/>
      </w:rPr>
      <w:fldChar w:fldCharType="end"/>
    </w:r>
  </w:p>
  <w:p w14:paraId="00000021" w14:textId="77777777" w:rsidR="00141939" w:rsidRDefault="001419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39"/>
    <w:rsid w:val="00013DB5"/>
    <w:rsid w:val="000B271C"/>
    <w:rsid w:val="000F7090"/>
    <w:rsid w:val="00112914"/>
    <w:rsid w:val="00141939"/>
    <w:rsid w:val="001B06CE"/>
    <w:rsid w:val="001B755A"/>
    <w:rsid w:val="001C3983"/>
    <w:rsid w:val="002935EE"/>
    <w:rsid w:val="002A77A4"/>
    <w:rsid w:val="002C1691"/>
    <w:rsid w:val="002C5A69"/>
    <w:rsid w:val="0030378C"/>
    <w:rsid w:val="00324F33"/>
    <w:rsid w:val="003502EC"/>
    <w:rsid w:val="003B7DCA"/>
    <w:rsid w:val="003E018C"/>
    <w:rsid w:val="00401395"/>
    <w:rsid w:val="00402983"/>
    <w:rsid w:val="0046180B"/>
    <w:rsid w:val="004A54B7"/>
    <w:rsid w:val="004E6B25"/>
    <w:rsid w:val="005146EA"/>
    <w:rsid w:val="005C70FE"/>
    <w:rsid w:val="005D7797"/>
    <w:rsid w:val="005F6534"/>
    <w:rsid w:val="00612F76"/>
    <w:rsid w:val="006913A5"/>
    <w:rsid w:val="006A2443"/>
    <w:rsid w:val="006A54F2"/>
    <w:rsid w:val="006C0729"/>
    <w:rsid w:val="00750353"/>
    <w:rsid w:val="00756F6D"/>
    <w:rsid w:val="00773A97"/>
    <w:rsid w:val="007B6793"/>
    <w:rsid w:val="007C4041"/>
    <w:rsid w:val="007E0756"/>
    <w:rsid w:val="007E7F19"/>
    <w:rsid w:val="008240CC"/>
    <w:rsid w:val="008636C5"/>
    <w:rsid w:val="008E13DB"/>
    <w:rsid w:val="008F5417"/>
    <w:rsid w:val="009044C4"/>
    <w:rsid w:val="00951703"/>
    <w:rsid w:val="00961236"/>
    <w:rsid w:val="00974D6B"/>
    <w:rsid w:val="009A0F22"/>
    <w:rsid w:val="009B507A"/>
    <w:rsid w:val="009C0953"/>
    <w:rsid w:val="00A955E3"/>
    <w:rsid w:val="00AA4220"/>
    <w:rsid w:val="00AB4152"/>
    <w:rsid w:val="00AD6FD7"/>
    <w:rsid w:val="00AF05B7"/>
    <w:rsid w:val="00AF7505"/>
    <w:rsid w:val="00B9100D"/>
    <w:rsid w:val="00B97D0D"/>
    <w:rsid w:val="00BA2106"/>
    <w:rsid w:val="00BE4109"/>
    <w:rsid w:val="00BF4D52"/>
    <w:rsid w:val="00C367E4"/>
    <w:rsid w:val="00C41B59"/>
    <w:rsid w:val="00C620AB"/>
    <w:rsid w:val="00C66452"/>
    <w:rsid w:val="00C961A9"/>
    <w:rsid w:val="00CB01C7"/>
    <w:rsid w:val="00CD3CEC"/>
    <w:rsid w:val="00D11789"/>
    <w:rsid w:val="00D53374"/>
    <w:rsid w:val="00DE5FCD"/>
    <w:rsid w:val="00DE7DB3"/>
    <w:rsid w:val="00E616F7"/>
    <w:rsid w:val="00EA4EA1"/>
    <w:rsid w:val="00EC4221"/>
    <w:rsid w:val="00F17D1D"/>
    <w:rsid w:val="00F50464"/>
    <w:rsid w:val="00F506EC"/>
    <w:rsid w:val="00F6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6BCD"/>
  <w15:docId w15:val="{4CB41F11-97BE-4E9F-A001-B3F4604E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C5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xtodebaloChar">
    <w:name w:val="Texto de balão Char"/>
    <w:basedOn w:val="Fontepargpadro"/>
    <w:link w:val="Textodebalo"/>
    <w:semiHidden/>
    <w:rsid w:val="00C3035E"/>
  </w:style>
  <w:style w:type="paragraph" w:styleId="Textodebalo">
    <w:name w:val="Balloon Text"/>
    <w:basedOn w:val="Normal"/>
    <w:link w:val="TextodebaloChar"/>
    <w:semiHidden/>
    <w:rsid w:val="00C3035E"/>
    <w:rPr>
      <w:rFonts w:ascii="Tahoma" w:hAnsi="Tahoma"/>
      <w:color w:val="000000"/>
      <w:sz w:val="16"/>
      <w:szCs w:val="16"/>
    </w:rPr>
  </w:style>
  <w:style w:type="paragraph" w:customStyle="1" w:styleId="01-TtuloEstudoNota-CLG">
    <w:name w:val="01 - Título Estudo Nota - CLG"/>
    <w:link w:val="01-TtuloEstudoNota-CLGChar"/>
    <w:rsid w:val="00C3035E"/>
    <w:pPr>
      <w:spacing w:after="1200"/>
      <w:jc w:val="center"/>
    </w:pPr>
    <w:rPr>
      <w:b/>
      <w:bCs/>
      <w:sz w:val="34"/>
    </w:rPr>
  </w:style>
  <w:style w:type="character" w:customStyle="1" w:styleId="01-TtuloEstudoNota-CLGChar">
    <w:name w:val="01 - Título Estudo Nota - CLG Char"/>
    <w:basedOn w:val="Fontepargpadro"/>
    <w:link w:val="01-TtuloEstudoNota-CLG"/>
    <w:rsid w:val="00C3035E"/>
    <w:rPr>
      <w:b/>
      <w:bCs/>
      <w:sz w:val="34"/>
      <w:lang w:val="pt-BR" w:eastAsia="pt-BR" w:bidi="ar-SA"/>
    </w:rPr>
  </w:style>
  <w:style w:type="paragraph" w:customStyle="1" w:styleId="02-EmentaEstudoNota-CLG">
    <w:name w:val="02 - Ementa Estudo Nota - CLG"/>
    <w:link w:val="02-EmentaEstudoNota-CLGChar"/>
    <w:rsid w:val="00C3035E"/>
    <w:pPr>
      <w:spacing w:after="1200"/>
      <w:ind w:left="3686"/>
      <w:jc w:val="both"/>
    </w:pPr>
  </w:style>
  <w:style w:type="character" w:customStyle="1" w:styleId="02-EmentaEstudoNota-CLGChar">
    <w:name w:val="02 - Ementa Estudo Nota - CLG Char"/>
    <w:basedOn w:val="Fontepargpadro"/>
    <w:link w:val="02-EmentaEstudoNota-CLG"/>
    <w:rsid w:val="00C3035E"/>
    <w:rPr>
      <w:sz w:val="24"/>
      <w:lang w:val="pt-BR" w:eastAsia="pt-BR" w:bidi="ar-SA"/>
    </w:rPr>
  </w:style>
  <w:style w:type="paragraph" w:customStyle="1" w:styleId="03-SubttuloEstudoNota-CLG">
    <w:name w:val="03 - Subtítulo Estudo Nota - CLG"/>
    <w:link w:val="03-SubttuloEstudoNota-CLGChar"/>
    <w:rsid w:val="00C3035E"/>
    <w:pPr>
      <w:spacing w:after="360" w:line="420" w:lineRule="exact"/>
      <w:ind w:left="357" w:hanging="357"/>
    </w:pPr>
    <w:rPr>
      <w:sz w:val="28"/>
    </w:rPr>
  </w:style>
  <w:style w:type="character" w:customStyle="1" w:styleId="03-SubttuloEstudoNota-CLGChar">
    <w:name w:val="03 - Subtítulo Estudo Nota - CLG Char"/>
    <w:basedOn w:val="Fontepargpadro"/>
    <w:link w:val="03-SubttuloEstudoNota-CLG"/>
    <w:rsid w:val="00C3035E"/>
    <w:rPr>
      <w:sz w:val="28"/>
      <w:lang w:val="pt-BR" w:eastAsia="pt-BR" w:bidi="ar-SA"/>
    </w:rPr>
  </w:style>
  <w:style w:type="paragraph" w:customStyle="1" w:styleId="04-PargrafodetextoEstudoNotas-CLG">
    <w:name w:val="04 - Parágrafo de texto Estudo Notas - CLG"/>
    <w:link w:val="04-PargrafodetextoEstudoNotas-CLGChar"/>
    <w:rsid w:val="00C3035E"/>
    <w:pPr>
      <w:spacing w:after="360" w:line="360" w:lineRule="auto"/>
      <w:ind w:firstLine="1418"/>
      <w:jc w:val="both"/>
    </w:pPr>
    <w:rPr>
      <w:sz w:val="28"/>
    </w:rPr>
  </w:style>
  <w:style w:type="character" w:customStyle="1" w:styleId="04-PargrafodetextoEstudoNotas-CLGChar">
    <w:name w:val="04 - Parágrafo de texto Estudo Notas - CLG Char"/>
    <w:basedOn w:val="Fontepargpadro"/>
    <w:link w:val="04-PargrafodetextoEstudoNotas-CLG"/>
    <w:rsid w:val="00C3035E"/>
    <w:rPr>
      <w:sz w:val="28"/>
      <w:lang w:val="pt-BR" w:eastAsia="pt-BR" w:bidi="ar-SA"/>
    </w:rPr>
  </w:style>
  <w:style w:type="paragraph" w:customStyle="1" w:styleId="05-Citaolegal-linhasiniciais-CLG">
    <w:name w:val="05 - Citação legal - linhas iniciais - CLG"/>
    <w:link w:val="05-Citaolegal-linhasiniciais-CLGChar"/>
    <w:rsid w:val="00C3035E"/>
    <w:pPr>
      <w:spacing w:after="120"/>
      <w:ind w:left="1985" w:firstLine="567"/>
      <w:jc w:val="both"/>
    </w:pPr>
    <w:rPr>
      <w:bCs/>
    </w:rPr>
  </w:style>
  <w:style w:type="character" w:customStyle="1" w:styleId="05-Citaolegal-linhasiniciais-CLGChar">
    <w:name w:val="05 - Citação legal - linhas iniciais - CLG Char"/>
    <w:basedOn w:val="Fontepargpadro"/>
    <w:link w:val="05-Citaolegal-linhasiniciais-CLG"/>
    <w:rsid w:val="00C3035E"/>
    <w:rPr>
      <w:bCs/>
      <w:sz w:val="24"/>
      <w:lang w:val="pt-BR" w:eastAsia="pt-BR" w:bidi="ar-SA"/>
    </w:rPr>
  </w:style>
  <w:style w:type="paragraph" w:customStyle="1" w:styleId="06-Citaolegal-linhafinal-CLG">
    <w:name w:val="06 - Citação legal - linha final - CLG"/>
    <w:link w:val="06-Citaolegal-linhafinal-CLGChar"/>
    <w:rsid w:val="00C3035E"/>
    <w:pPr>
      <w:spacing w:after="480"/>
      <w:ind w:left="1985" w:firstLine="567"/>
      <w:jc w:val="both"/>
    </w:pPr>
  </w:style>
  <w:style w:type="character" w:customStyle="1" w:styleId="06-Citaolegal-linhafinal-CLGChar">
    <w:name w:val="06 - Citação legal - linha final - CLG Char"/>
    <w:basedOn w:val="Fontepargpadro"/>
    <w:link w:val="06-Citaolegal-linhafinal-CLG"/>
    <w:rsid w:val="00C3035E"/>
    <w:rPr>
      <w:sz w:val="24"/>
      <w:lang w:val="pt-BR" w:eastAsia="pt-BR" w:bidi="ar-SA"/>
    </w:rPr>
  </w:style>
  <w:style w:type="paragraph" w:customStyle="1" w:styleId="07-LocaleDataEstudoNotas-CLG">
    <w:name w:val="07 - Local e Data Estudo Notas - CLG"/>
    <w:link w:val="07-LocaleDataEstudoNotas-CLGChar"/>
    <w:rsid w:val="00C3035E"/>
    <w:pPr>
      <w:spacing w:before="960" w:after="840"/>
      <w:ind w:left="2124"/>
    </w:pPr>
    <w:rPr>
      <w:sz w:val="28"/>
    </w:rPr>
  </w:style>
  <w:style w:type="character" w:customStyle="1" w:styleId="07-LocaleDataEstudoNotas-CLGChar">
    <w:name w:val="07 - Local e Data Estudo Notas - CLG Char"/>
    <w:basedOn w:val="Fontepargpadro"/>
    <w:link w:val="07-LocaleDataEstudoNotas-CLG"/>
    <w:rsid w:val="00C3035E"/>
    <w:rPr>
      <w:sz w:val="28"/>
      <w:lang w:val="pt-BR" w:eastAsia="pt-BR" w:bidi="ar-SA"/>
    </w:rPr>
  </w:style>
  <w:style w:type="paragraph" w:customStyle="1" w:styleId="08-IdentificaoConsultor-CargoEstudoNota-CLG">
    <w:name w:val="08 - Identificação Consultor-Cargo Estudo Nota - CLG"/>
    <w:link w:val="08-IdentificaoConsultor-CargoEstudoNota-CLGChar"/>
    <w:rsid w:val="00C3035E"/>
    <w:pPr>
      <w:jc w:val="center"/>
    </w:pPr>
    <w:rPr>
      <w:sz w:val="28"/>
    </w:rPr>
  </w:style>
  <w:style w:type="character" w:customStyle="1" w:styleId="08-IdentificaoConsultor-CargoEstudoNota-CLGChar">
    <w:name w:val="08 - Identificação Consultor-Cargo Estudo Nota - CLG Char"/>
    <w:basedOn w:val="Fontepargpadro"/>
    <w:link w:val="08-IdentificaoConsultor-CargoEstudoNota-CLG"/>
    <w:rsid w:val="00C3035E"/>
    <w:rPr>
      <w:sz w:val="28"/>
      <w:lang w:val="pt-BR" w:eastAsia="pt-BR" w:bidi="ar-SA"/>
    </w:rPr>
  </w:style>
  <w:style w:type="paragraph" w:styleId="Cabealho">
    <w:name w:val="header"/>
    <w:basedOn w:val="Normal"/>
    <w:semiHidden/>
    <w:rsid w:val="009E55D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9E55D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9E55D5"/>
  </w:style>
  <w:style w:type="paragraph" w:customStyle="1" w:styleId="01-Minuta-CLG">
    <w:name w:val="01 - Minuta - CLG"/>
    <w:link w:val="01-Minuta-CLGChar"/>
    <w:rsid w:val="009E55D5"/>
    <w:pPr>
      <w:spacing w:after="180"/>
      <w:jc w:val="center"/>
    </w:pPr>
  </w:style>
  <w:style w:type="paragraph" w:customStyle="1" w:styleId="02-TtuloPrincipal-CLG">
    <w:name w:val="02 - Título Principal - CLG"/>
    <w:link w:val="02-TtuloPrincipal-CLGChar"/>
    <w:rsid w:val="009E55D5"/>
    <w:pPr>
      <w:spacing w:after="960"/>
      <w:jc w:val="center"/>
    </w:pPr>
    <w:rPr>
      <w:b/>
      <w:bCs/>
      <w:sz w:val="32"/>
    </w:rPr>
  </w:style>
  <w:style w:type="paragraph" w:customStyle="1" w:styleId="03-Ementa-CLG">
    <w:name w:val="03 - Ementa - CLG"/>
    <w:link w:val="03-Ementa-CLGCharChar"/>
    <w:rsid w:val="009E55D5"/>
    <w:pPr>
      <w:spacing w:after="960"/>
      <w:ind w:left="3686"/>
      <w:jc w:val="both"/>
    </w:pPr>
    <w:rPr>
      <w:rFonts w:eastAsia="Arial Unicode MS"/>
    </w:rPr>
  </w:style>
  <w:style w:type="character" w:customStyle="1" w:styleId="03-Ementa-CLGCharChar">
    <w:name w:val="03 - Ementa - CLG Char Char"/>
    <w:basedOn w:val="Fontepargpadro"/>
    <w:link w:val="03-Ementa-CLG"/>
    <w:rsid w:val="009E55D5"/>
    <w:rPr>
      <w:rFonts w:eastAsia="Arial Unicode MS"/>
      <w:sz w:val="24"/>
      <w:szCs w:val="24"/>
      <w:lang w:val="pt-BR" w:eastAsia="pt-BR" w:bidi="ar-SA"/>
    </w:rPr>
  </w:style>
  <w:style w:type="paragraph" w:customStyle="1" w:styleId="04-Relatoria-CLG">
    <w:name w:val="04 - Relatoria - CLG"/>
    <w:link w:val="04-Relatoria-CLGChar"/>
    <w:rsid w:val="009E55D5"/>
    <w:pPr>
      <w:spacing w:after="960"/>
      <w:ind w:left="1440"/>
    </w:pPr>
    <w:rPr>
      <w:sz w:val="28"/>
    </w:rPr>
  </w:style>
  <w:style w:type="paragraph" w:customStyle="1" w:styleId="05-Subttulo-CLG">
    <w:name w:val="05 - Subtítulo - CLG"/>
    <w:link w:val="05-Subttulo-CLGChar"/>
    <w:rsid w:val="009E55D5"/>
    <w:pPr>
      <w:spacing w:after="480"/>
      <w:jc w:val="both"/>
    </w:pPr>
    <w:rPr>
      <w:b/>
      <w:bCs/>
      <w:sz w:val="28"/>
    </w:rPr>
  </w:style>
  <w:style w:type="paragraph" w:customStyle="1" w:styleId="06-Pargrafodetexto-CLG">
    <w:name w:val="06 - Parágrafo de texto - CLG"/>
    <w:link w:val="06-Pargrafodetexto-CLGChar"/>
    <w:rsid w:val="009E55D5"/>
    <w:pPr>
      <w:spacing w:after="360"/>
      <w:ind w:firstLine="1418"/>
      <w:jc w:val="both"/>
    </w:pPr>
    <w:rPr>
      <w:sz w:val="28"/>
    </w:rPr>
  </w:style>
  <w:style w:type="character" w:customStyle="1" w:styleId="01-Minuta-CLGChar">
    <w:name w:val="01 - Minuta - CLG Char"/>
    <w:basedOn w:val="Fontepargpadro"/>
    <w:link w:val="01-Minuta-CLG"/>
    <w:rsid w:val="009E55D5"/>
    <w:rPr>
      <w:sz w:val="24"/>
      <w:lang w:val="pt-BR" w:eastAsia="pt-BR" w:bidi="ar-SA"/>
    </w:rPr>
  </w:style>
  <w:style w:type="paragraph" w:customStyle="1" w:styleId="10-Local-CLG">
    <w:name w:val="10 - Local - CLG"/>
    <w:link w:val="10-Local-CLGChar"/>
    <w:rsid w:val="009E55D5"/>
    <w:pPr>
      <w:spacing w:before="960" w:after="720"/>
      <w:ind w:firstLine="2520"/>
      <w:jc w:val="both"/>
    </w:pPr>
    <w:rPr>
      <w:sz w:val="28"/>
    </w:rPr>
  </w:style>
  <w:style w:type="paragraph" w:customStyle="1" w:styleId="11-Assinaturas-CLG">
    <w:name w:val="11 - Assinaturas - CLG"/>
    <w:link w:val="11-Assinaturas-CLGChar"/>
    <w:rsid w:val="009E55D5"/>
    <w:pPr>
      <w:spacing w:after="960"/>
      <w:ind w:left="6240"/>
      <w:jc w:val="both"/>
    </w:pPr>
    <w:rPr>
      <w:sz w:val="28"/>
    </w:rPr>
  </w:style>
  <w:style w:type="character" w:customStyle="1" w:styleId="02-TtuloPrincipal-CLGChar">
    <w:name w:val="02 - Título Principal - CLG Char"/>
    <w:basedOn w:val="Fontepargpadro"/>
    <w:link w:val="02-TtuloPrincipal-CLG"/>
    <w:rsid w:val="009E55D5"/>
    <w:rPr>
      <w:b/>
      <w:bCs/>
      <w:sz w:val="32"/>
      <w:lang w:val="pt-BR" w:eastAsia="pt-BR" w:bidi="ar-SA"/>
    </w:rPr>
  </w:style>
  <w:style w:type="character" w:customStyle="1" w:styleId="04-Relatoria-CLGChar">
    <w:name w:val="04 - Relatoria - CLG Char"/>
    <w:basedOn w:val="Fontepargpadro"/>
    <w:link w:val="04-Relatoria-CLG"/>
    <w:rsid w:val="009E55D5"/>
    <w:rPr>
      <w:sz w:val="28"/>
      <w:lang w:val="pt-BR" w:eastAsia="pt-BR" w:bidi="ar-SA"/>
    </w:rPr>
  </w:style>
  <w:style w:type="character" w:customStyle="1" w:styleId="05-Subttulo-CLGChar">
    <w:name w:val="05 - Subtítulo - CLG Char"/>
    <w:basedOn w:val="Fontepargpadro"/>
    <w:link w:val="05-Subttulo-CLG"/>
    <w:rsid w:val="009E55D5"/>
    <w:rPr>
      <w:b/>
      <w:bCs/>
      <w:sz w:val="28"/>
      <w:lang w:val="pt-BR" w:eastAsia="pt-BR" w:bidi="ar-SA"/>
    </w:rPr>
  </w:style>
  <w:style w:type="character" w:customStyle="1" w:styleId="06-Pargrafodetexto-CLGChar">
    <w:name w:val="06 - Parágrafo de texto - CLG Char"/>
    <w:basedOn w:val="Fontepargpadro"/>
    <w:link w:val="06-Pargrafodetexto-CLG"/>
    <w:rsid w:val="009E55D5"/>
    <w:rPr>
      <w:sz w:val="28"/>
      <w:lang w:val="pt-BR" w:eastAsia="pt-BR" w:bidi="ar-SA"/>
    </w:rPr>
  </w:style>
  <w:style w:type="character" w:customStyle="1" w:styleId="10-Local-CLGChar">
    <w:name w:val="10 - Local - CLG Char"/>
    <w:basedOn w:val="Fontepargpadro"/>
    <w:link w:val="10-Local-CLG"/>
    <w:rsid w:val="009E55D5"/>
    <w:rPr>
      <w:sz w:val="28"/>
      <w:lang w:val="pt-BR" w:eastAsia="pt-BR" w:bidi="ar-SA"/>
    </w:rPr>
  </w:style>
  <w:style w:type="character" w:customStyle="1" w:styleId="11-Assinaturas-CLGChar">
    <w:name w:val="11 - Assinaturas - CLG Char"/>
    <w:basedOn w:val="Fontepargpadro"/>
    <w:link w:val="11-Assinaturas-CLG"/>
    <w:rsid w:val="009E55D5"/>
    <w:rPr>
      <w:sz w:val="28"/>
      <w:lang w:val="pt-BR" w:eastAsia="pt-BR" w:bidi="ar-SA"/>
    </w:rPr>
  </w:style>
  <w:style w:type="paragraph" w:customStyle="1" w:styleId="07-Citaolegal-CLG">
    <w:name w:val="07 - Citação legal - CLG"/>
    <w:rsid w:val="009E55D5"/>
    <w:pPr>
      <w:spacing w:after="120"/>
      <w:ind w:left="1985" w:firstLine="567"/>
      <w:jc w:val="both"/>
    </w:pPr>
    <w:rPr>
      <w:bCs/>
    </w:rPr>
  </w:style>
  <w:style w:type="paragraph" w:customStyle="1" w:styleId="08-Citaolegal-ltimalinha-CLG">
    <w:name w:val="08 - Citação legal - última linha - CLG"/>
    <w:rsid w:val="009E55D5"/>
    <w:pPr>
      <w:spacing w:after="480"/>
      <w:ind w:left="1985" w:firstLine="567"/>
      <w:jc w:val="both"/>
    </w:pPr>
  </w:style>
  <w:style w:type="paragraph" w:customStyle="1" w:styleId="09-Ttuloemenda-CLG">
    <w:name w:val="09 - Título emenda - CLG"/>
    <w:rsid w:val="009E55D5"/>
    <w:pPr>
      <w:spacing w:before="480" w:after="360"/>
      <w:jc w:val="center"/>
    </w:pPr>
    <w:rPr>
      <w:b/>
      <w:bCs/>
      <w:spacing w:val="-4"/>
      <w:sz w:val="28"/>
    </w:rPr>
  </w:style>
  <w:style w:type="paragraph" w:customStyle="1" w:styleId="05-Pargrafodetexto-CLG">
    <w:name w:val="05 - Parágrafo de texto - CLG"/>
    <w:link w:val="05-Pargrafodetexto-CLGChar"/>
    <w:rsid w:val="00CB2DA4"/>
    <w:pPr>
      <w:spacing w:after="360"/>
      <w:ind w:firstLine="1418"/>
      <w:jc w:val="both"/>
    </w:pPr>
    <w:rPr>
      <w:sz w:val="28"/>
    </w:rPr>
  </w:style>
  <w:style w:type="character" w:customStyle="1" w:styleId="05-Pargrafodetexto-CLGChar">
    <w:name w:val="05 - Parágrafo de texto - CLG Char"/>
    <w:basedOn w:val="Fontepargpadro"/>
    <w:link w:val="05-Pargrafodetexto-CLG"/>
    <w:rsid w:val="00CB2DA4"/>
    <w:rPr>
      <w:sz w:val="28"/>
      <w:lang w:val="pt-BR" w:eastAsia="pt-BR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0-IdentificaoParlamentar-CLG">
    <w:name w:val="10 - Identificação Parlamentar - CLG"/>
    <w:qFormat/>
    <w:rsid w:val="00D11789"/>
    <w:pPr>
      <w:spacing w:line="360" w:lineRule="auto"/>
      <w:ind w:left="3402"/>
    </w:pPr>
    <w:rPr>
      <w:color w:val="000000"/>
      <w:sz w:val="28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e/ca9Q1+dkI98TNCINqk2w1AXA==">CgMxLjAyCmlkLjMwajB6bGwyCWlkLmdqZGd4czIJaC4xZm9iOXRlOAByITFfaVd2Z3pFdm1TM1l6RlBub0JHNmhVQUxDZU5WckdmNg==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639D9E87A7004480B746C96D70A683" ma:contentTypeVersion="5" ma:contentTypeDescription="Crie um novo documento." ma:contentTypeScope="" ma:versionID="408e70481194d9225fde6a2fa6b83cbe">
  <xsd:schema xmlns:xsd="http://www.w3.org/2001/XMLSchema" xmlns:xs="http://www.w3.org/2001/XMLSchema" xmlns:p="http://schemas.microsoft.com/office/2006/metadata/properties" xmlns:ns3="9c1432f4-ea78-4007-85ad-e3ca5868ac63" targetNamespace="http://schemas.microsoft.com/office/2006/metadata/properties" ma:root="true" ma:fieldsID="0ba0b818ebedeff50509c5635a6d39b5" ns3:_="">
    <xsd:import namespace="9c1432f4-ea78-4007-85ad-e3ca5868ac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432f4-ea78-4007-85ad-e3ca5868a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476136-739E-4716-A921-70025EA7A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432f4-ea78-4007-85ad-e3ca5868a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5A52A9-6455-4EAE-BC67-DDE32FC56C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D55545-EF2A-4773-B1D9-6DE7B6BD62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1157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robertam</dc:creator>
  <cp:lastModifiedBy>Cesar Rodrigues Van Der Laan</cp:lastModifiedBy>
  <cp:revision>3</cp:revision>
  <dcterms:created xsi:type="dcterms:W3CDTF">2024-08-08T19:23:00Z</dcterms:created>
  <dcterms:modified xsi:type="dcterms:W3CDTF">2024-08-08T19:44:00Z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0x0101006D639D9E87A7004480B746C96D70A683</vt:lpwstr>
  </property>
</Properties>
</file>